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76C6E" w14:textId="61912788" w:rsidR="005C27B7" w:rsidRPr="00D615ED" w:rsidRDefault="006A0A2B" w:rsidP="00806509">
      <w:pPr>
        <w:widowControl/>
        <w:autoSpaceDE/>
        <w:autoSpaceDN/>
        <w:adjustRightInd/>
        <w:spacing w:after="160" w:line="259" w:lineRule="auto"/>
        <w:ind w:left="5610" w:firstLine="160"/>
        <w:rPr>
          <w:rFonts w:cs="Times New Roman"/>
          <w:b/>
          <w:bCs/>
          <w:sz w:val="20"/>
        </w:rPr>
      </w:pPr>
      <w:r w:rsidRPr="00D615ED">
        <w:rPr>
          <w:rFonts w:eastAsia="Aptos" w:cs="Times New Roman"/>
          <w:kern w:val="2"/>
          <w:sz w:val="20"/>
          <w:lang w:eastAsia="en-US"/>
          <w14:ligatures w14:val="standardContextual"/>
        </w:rPr>
        <w:t>Załącznik 1 do</w:t>
      </w:r>
      <w:r w:rsidR="00A55A54" w:rsidRPr="00D615ED">
        <w:rPr>
          <w:rFonts w:eastAsia="Times New Roman" w:cs="Times New Roman"/>
          <w:sz w:val="20"/>
        </w:rPr>
        <w:t xml:space="preserve"> </w:t>
      </w:r>
      <w:r w:rsidR="00F92529" w:rsidRPr="00D615ED">
        <w:rPr>
          <w:rFonts w:eastAsia="Aptos" w:cs="Times New Roman"/>
          <w:kern w:val="2"/>
          <w:sz w:val="20"/>
          <w:lang w:eastAsia="en-US"/>
          <w14:ligatures w14:val="standardContextual"/>
        </w:rPr>
        <w:t>Z</w:t>
      </w:r>
      <w:r w:rsidR="00A55A54" w:rsidRPr="00D615ED">
        <w:rPr>
          <w:rFonts w:eastAsia="Aptos" w:cs="Times New Roman"/>
          <w:kern w:val="2"/>
          <w:sz w:val="20"/>
          <w:lang w:eastAsia="en-US"/>
          <w14:ligatures w14:val="standardContextual"/>
        </w:rPr>
        <w:t>arządzenia nr 09/DYR/24</w:t>
      </w:r>
      <w:r w:rsidR="006D4546">
        <w:rPr>
          <w:rFonts w:eastAsia="Aptos" w:cs="Times New Roman"/>
          <w:kern w:val="2"/>
          <w:sz w:val="20"/>
          <w:lang w:eastAsia="en-US"/>
          <w14:ligatures w14:val="standardContextual"/>
        </w:rPr>
        <w:t xml:space="preserve"> </w:t>
      </w:r>
      <w:r w:rsidR="006D4546">
        <w:rPr>
          <w:rFonts w:eastAsia="Aptos" w:cs="Times New Roman"/>
          <w:kern w:val="2"/>
          <w:sz w:val="20"/>
          <w:lang w:eastAsia="en-US"/>
          <w14:ligatures w14:val="standardContextual"/>
        </w:rPr>
        <w:br/>
      </w:r>
      <w:r w:rsidR="00A55A54" w:rsidRPr="00D615ED">
        <w:rPr>
          <w:rFonts w:eastAsia="Aptos" w:cs="Times New Roman"/>
          <w:kern w:val="2"/>
          <w:sz w:val="20"/>
          <w:lang w:eastAsia="en-US"/>
          <w14:ligatures w14:val="standardContextual"/>
        </w:rPr>
        <w:t xml:space="preserve"> </w:t>
      </w:r>
      <w:r w:rsidR="00806509">
        <w:rPr>
          <w:rFonts w:eastAsia="Aptos" w:cs="Times New Roman"/>
          <w:kern w:val="2"/>
          <w:sz w:val="20"/>
          <w:lang w:eastAsia="en-US"/>
          <w14:ligatures w14:val="standardContextual"/>
        </w:rPr>
        <w:tab/>
        <w:t>z dnia 20 grudnia 2024 r.</w:t>
      </w:r>
      <w:r w:rsidR="00A55A54" w:rsidRPr="00D615ED">
        <w:rPr>
          <w:rFonts w:eastAsia="Aptos" w:cs="Times New Roman"/>
          <w:kern w:val="2"/>
          <w:sz w:val="20"/>
          <w:lang w:eastAsia="en-US"/>
          <w14:ligatures w14:val="standardContextual"/>
        </w:rPr>
        <w:br/>
      </w:r>
    </w:p>
    <w:p w14:paraId="15878178" w14:textId="77777777" w:rsidR="005C27B7" w:rsidRPr="00D615ED" w:rsidRDefault="005C27B7" w:rsidP="005C27B7">
      <w:pPr>
        <w:jc w:val="center"/>
        <w:rPr>
          <w:rFonts w:cs="Times New Roman"/>
          <w:b/>
          <w:bCs/>
          <w:sz w:val="32"/>
          <w:szCs w:val="32"/>
        </w:rPr>
      </w:pPr>
    </w:p>
    <w:p w14:paraId="0A7E9357" w14:textId="77777777" w:rsidR="005C27B7" w:rsidRPr="00D615ED" w:rsidRDefault="005C27B7" w:rsidP="005C27B7">
      <w:pPr>
        <w:jc w:val="center"/>
        <w:rPr>
          <w:rFonts w:cs="Times New Roman"/>
          <w:b/>
          <w:bCs/>
          <w:sz w:val="32"/>
          <w:szCs w:val="32"/>
        </w:rPr>
      </w:pPr>
    </w:p>
    <w:p w14:paraId="24B5F067" w14:textId="77777777" w:rsidR="005C27B7" w:rsidRPr="00D615ED" w:rsidRDefault="005C27B7" w:rsidP="00806509">
      <w:pPr>
        <w:rPr>
          <w:rFonts w:cs="Times New Roman"/>
          <w:b/>
          <w:bCs/>
          <w:sz w:val="32"/>
          <w:szCs w:val="32"/>
        </w:rPr>
      </w:pPr>
    </w:p>
    <w:p w14:paraId="72D46B9E" w14:textId="77777777" w:rsidR="005C27B7" w:rsidRPr="00D615ED" w:rsidRDefault="005C27B7" w:rsidP="005C27B7">
      <w:pPr>
        <w:jc w:val="center"/>
        <w:rPr>
          <w:rFonts w:cs="Times New Roman"/>
          <w:b/>
          <w:bCs/>
          <w:sz w:val="32"/>
          <w:szCs w:val="32"/>
        </w:rPr>
      </w:pPr>
    </w:p>
    <w:p w14:paraId="5A31822F" w14:textId="77777777" w:rsidR="005C27B7" w:rsidRPr="006C2919" w:rsidRDefault="005C27B7" w:rsidP="005C27B7">
      <w:pPr>
        <w:jc w:val="center"/>
        <w:rPr>
          <w:rFonts w:cs="Times New Roman"/>
          <w:b/>
          <w:bCs/>
          <w:sz w:val="40"/>
          <w:szCs w:val="40"/>
        </w:rPr>
      </w:pPr>
      <w:r w:rsidRPr="006C2919">
        <w:rPr>
          <w:rFonts w:cs="Times New Roman"/>
          <w:b/>
          <w:bCs/>
          <w:sz w:val="40"/>
          <w:szCs w:val="40"/>
        </w:rPr>
        <w:t xml:space="preserve">Procedura </w:t>
      </w:r>
    </w:p>
    <w:p w14:paraId="79A5625F" w14:textId="38E5826E" w:rsidR="007976ED" w:rsidRPr="006C2919" w:rsidRDefault="005C27B7" w:rsidP="007976ED">
      <w:pPr>
        <w:jc w:val="center"/>
        <w:rPr>
          <w:rFonts w:cs="Times New Roman"/>
          <w:b/>
          <w:bCs/>
          <w:sz w:val="40"/>
          <w:szCs w:val="40"/>
        </w:rPr>
      </w:pPr>
      <w:r w:rsidRPr="006C2919">
        <w:rPr>
          <w:rFonts w:cs="Times New Roman"/>
          <w:b/>
          <w:bCs/>
          <w:sz w:val="40"/>
          <w:szCs w:val="40"/>
        </w:rPr>
        <w:t xml:space="preserve">zgłoszeń </w:t>
      </w:r>
      <w:r w:rsidR="003D5D18" w:rsidRPr="006C2919">
        <w:rPr>
          <w:rFonts w:cs="Times New Roman"/>
          <w:b/>
          <w:bCs/>
          <w:sz w:val="40"/>
          <w:szCs w:val="40"/>
        </w:rPr>
        <w:t>z</w:t>
      </w:r>
      <w:r w:rsidRPr="006C2919">
        <w:rPr>
          <w:rFonts w:cs="Times New Roman"/>
          <w:b/>
          <w:bCs/>
          <w:sz w:val="40"/>
          <w:szCs w:val="40"/>
        </w:rPr>
        <w:t>ewnętrznych</w:t>
      </w:r>
      <w:r w:rsidR="007976ED" w:rsidRPr="006C2919">
        <w:rPr>
          <w:rFonts w:cs="Times New Roman"/>
          <w:b/>
          <w:bCs/>
          <w:sz w:val="40"/>
          <w:szCs w:val="40"/>
        </w:rPr>
        <w:t> </w:t>
      </w:r>
      <w:r w:rsidR="007976ED" w:rsidRPr="006C2919">
        <w:rPr>
          <w:rFonts w:cs="Times New Roman"/>
          <w:b/>
          <w:bCs/>
          <w:sz w:val="40"/>
          <w:szCs w:val="40"/>
        </w:rPr>
        <w:br/>
      </w:r>
      <w:r w:rsidR="00E32542" w:rsidRPr="006C2919">
        <w:rPr>
          <w:rFonts w:cs="Times New Roman"/>
          <w:b/>
          <w:bCs/>
          <w:sz w:val="40"/>
          <w:szCs w:val="40"/>
        </w:rPr>
        <w:t xml:space="preserve">w </w:t>
      </w:r>
      <w:r w:rsidR="00A31950" w:rsidRPr="006C2919">
        <w:rPr>
          <w:rFonts w:cs="Times New Roman"/>
          <w:b/>
          <w:bCs/>
          <w:sz w:val="40"/>
          <w:szCs w:val="40"/>
        </w:rPr>
        <w:t xml:space="preserve">Powiatowej </w:t>
      </w:r>
      <w:r w:rsidR="007976ED" w:rsidRPr="006C2919">
        <w:rPr>
          <w:rFonts w:cs="Times New Roman"/>
          <w:b/>
          <w:bCs/>
          <w:sz w:val="40"/>
          <w:szCs w:val="40"/>
        </w:rPr>
        <w:t xml:space="preserve"> Stacji Sanitarno-Epidemiologicznej </w:t>
      </w:r>
      <w:r w:rsidR="00A31950" w:rsidRPr="006C2919">
        <w:rPr>
          <w:rFonts w:cs="Times New Roman"/>
          <w:b/>
          <w:bCs/>
          <w:sz w:val="40"/>
          <w:szCs w:val="40"/>
        </w:rPr>
        <w:br/>
      </w:r>
      <w:r w:rsidR="007976ED" w:rsidRPr="006C2919">
        <w:rPr>
          <w:rFonts w:cs="Times New Roman"/>
          <w:b/>
          <w:bCs/>
          <w:sz w:val="40"/>
          <w:szCs w:val="40"/>
        </w:rPr>
        <w:t>w</w:t>
      </w:r>
      <w:r w:rsidR="00A31950" w:rsidRPr="006C2919">
        <w:rPr>
          <w:rFonts w:cs="Times New Roman"/>
          <w:b/>
          <w:bCs/>
          <w:sz w:val="40"/>
          <w:szCs w:val="40"/>
        </w:rPr>
        <w:t xml:space="preserve"> Kamiennej Górze</w:t>
      </w:r>
    </w:p>
    <w:p w14:paraId="1F7BBE6D" w14:textId="77777777" w:rsidR="005C27B7" w:rsidRPr="00D615ED" w:rsidRDefault="005C27B7" w:rsidP="005C27B7">
      <w:pPr>
        <w:jc w:val="center"/>
        <w:rPr>
          <w:rFonts w:cs="Times New Roman"/>
          <w:sz w:val="28"/>
          <w:szCs w:val="28"/>
        </w:rPr>
      </w:pPr>
    </w:p>
    <w:p w14:paraId="69451E22" w14:textId="77777777" w:rsidR="005C27B7" w:rsidRPr="00D615ED" w:rsidRDefault="005C27B7" w:rsidP="005C27B7">
      <w:pPr>
        <w:jc w:val="center"/>
        <w:rPr>
          <w:rFonts w:cs="Times New Roman"/>
          <w:sz w:val="28"/>
          <w:szCs w:val="28"/>
        </w:rPr>
      </w:pPr>
    </w:p>
    <w:p w14:paraId="1BA1E395" w14:textId="77777777" w:rsidR="005C27B7" w:rsidRPr="00D615ED" w:rsidRDefault="005C27B7" w:rsidP="005C27B7">
      <w:pPr>
        <w:jc w:val="center"/>
        <w:rPr>
          <w:rFonts w:cs="Times New Roman"/>
          <w:sz w:val="28"/>
          <w:szCs w:val="28"/>
        </w:rPr>
      </w:pPr>
    </w:p>
    <w:p w14:paraId="2CA48DD1" w14:textId="77777777" w:rsidR="005C27B7" w:rsidRPr="00D615ED" w:rsidRDefault="005C27B7" w:rsidP="005C27B7">
      <w:pPr>
        <w:jc w:val="center"/>
        <w:rPr>
          <w:rFonts w:cs="Times New Roman"/>
          <w:sz w:val="28"/>
          <w:szCs w:val="28"/>
        </w:rPr>
      </w:pPr>
    </w:p>
    <w:p w14:paraId="3FE157BA" w14:textId="77777777" w:rsidR="005C27B7" w:rsidRPr="00D615ED" w:rsidRDefault="005C27B7" w:rsidP="005C27B7">
      <w:pPr>
        <w:jc w:val="center"/>
        <w:rPr>
          <w:rFonts w:cs="Times New Roman"/>
          <w:sz w:val="28"/>
          <w:szCs w:val="28"/>
        </w:rPr>
      </w:pPr>
    </w:p>
    <w:p w14:paraId="42EF5B61" w14:textId="77777777" w:rsidR="005C27B7" w:rsidRPr="00D615ED" w:rsidRDefault="005C27B7" w:rsidP="005C27B7">
      <w:pPr>
        <w:jc w:val="center"/>
        <w:rPr>
          <w:rFonts w:cs="Times New Roman"/>
          <w:sz w:val="28"/>
          <w:szCs w:val="28"/>
        </w:rPr>
      </w:pPr>
    </w:p>
    <w:p w14:paraId="739165C9" w14:textId="77777777" w:rsidR="005C27B7" w:rsidRPr="00D615ED" w:rsidRDefault="005C27B7" w:rsidP="005C27B7">
      <w:pPr>
        <w:jc w:val="center"/>
        <w:rPr>
          <w:rFonts w:cs="Times New Roman"/>
          <w:sz w:val="28"/>
          <w:szCs w:val="28"/>
        </w:rPr>
      </w:pPr>
    </w:p>
    <w:p w14:paraId="2BFAD026" w14:textId="77777777" w:rsidR="005C27B7" w:rsidRPr="00D615ED" w:rsidRDefault="005C27B7" w:rsidP="005C27B7">
      <w:pPr>
        <w:rPr>
          <w:rFonts w:cs="Times New Roman"/>
          <w:sz w:val="28"/>
          <w:szCs w:val="28"/>
        </w:rPr>
      </w:pPr>
    </w:p>
    <w:p w14:paraId="24E0D210" w14:textId="77777777" w:rsidR="006655BD" w:rsidRPr="00D615ED" w:rsidRDefault="006655BD" w:rsidP="006655BD">
      <w:pPr>
        <w:pStyle w:val="ARTartustawynprozporzdzenia"/>
        <w:rPr>
          <w:rFonts w:ascii="Times New Roman" w:hAnsi="Times New Roman" w:cs="Times New Roman"/>
        </w:rPr>
      </w:pPr>
    </w:p>
    <w:p w14:paraId="329617D8" w14:textId="77777777" w:rsidR="00A55A54" w:rsidRPr="00D615ED" w:rsidRDefault="00A55A54" w:rsidP="006655BD">
      <w:pPr>
        <w:pStyle w:val="ARTartustawynprozporzdzenia"/>
        <w:rPr>
          <w:rFonts w:ascii="Times New Roman" w:hAnsi="Times New Roman" w:cs="Times New Roman"/>
        </w:rPr>
      </w:pPr>
    </w:p>
    <w:p w14:paraId="5C7BBF7B" w14:textId="77777777" w:rsidR="00A55A54" w:rsidRPr="00D615ED" w:rsidRDefault="00A55A54" w:rsidP="006655BD">
      <w:pPr>
        <w:pStyle w:val="ARTartustawynprozporzdzenia"/>
        <w:rPr>
          <w:rFonts w:ascii="Times New Roman" w:hAnsi="Times New Roman" w:cs="Times New Roman"/>
        </w:rPr>
      </w:pPr>
    </w:p>
    <w:p w14:paraId="140F48B8" w14:textId="77777777" w:rsidR="00A55A54" w:rsidRDefault="00A55A54" w:rsidP="006655BD">
      <w:pPr>
        <w:pStyle w:val="ARTartustawynprozporzdzenia"/>
        <w:rPr>
          <w:rFonts w:ascii="Times New Roman" w:hAnsi="Times New Roman" w:cs="Times New Roman"/>
        </w:rPr>
      </w:pPr>
    </w:p>
    <w:p w14:paraId="354F17EA" w14:textId="77777777" w:rsidR="008173FE" w:rsidRDefault="008173FE" w:rsidP="006655BD">
      <w:pPr>
        <w:pStyle w:val="ARTartustawynprozporzdzenia"/>
        <w:rPr>
          <w:rFonts w:ascii="Times New Roman" w:hAnsi="Times New Roman" w:cs="Times New Roman"/>
        </w:rPr>
      </w:pPr>
    </w:p>
    <w:p w14:paraId="0198F9AC" w14:textId="77777777" w:rsidR="008173FE" w:rsidRDefault="008173FE" w:rsidP="006655BD">
      <w:pPr>
        <w:pStyle w:val="ARTartustawynprozporzdzenia"/>
        <w:rPr>
          <w:rFonts w:ascii="Times New Roman" w:hAnsi="Times New Roman" w:cs="Times New Roman"/>
        </w:rPr>
      </w:pPr>
    </w:p>
    <w:p w14:paraId="2329A68A" w14:textId="77777777" w:rsidR="008173FE" w:rsidRDefault="008173FE" w:rsidP="006655BD">
      <w:pPr>
        <w:pStyle w:val="ARTartustawynprozporzdzenia"/>
        <w:rPr>
          <w:rFonts w:ascii="Times New Roman" w:hAnsi="Times New Roman" w:cs="Times New Roman"/>
        </w:rPr>
      </w:pPr>
    </w:p>
    <w:p w14:paraId="208CBE1B" w14:textId="77777777" w:rsidR="008173FE" w:rsidRPr="00D615ED" w:rsidRDefault="008173FE" w:rsidP="006655BD">
      <w:pPr>
        <w:pStyle w:val="ARTartustawynprozporzdzenia"/>
        <w:rPr>
          <w:rFonts w:ascii="Times New Roman" w:hAnsi="Times New Roman" w:cs="Times New Roman"/>
        </w:rPr>
      </w:pPr>
    </w:p>
    <w:p w14:paraId="378B5C7E" w14:textId="77777777" w:rsidR="00A55A54" w:rsidRDefault="00A55A54" w:rsidP="006655BD">
      <w:pPr>
        <w:pStyle w:val="ARTartustawynprozporzdzenia"/>
        <w:rPr>
          <w:rFonts w:ascii="Times New Roman" w:hAnsi="Times New Roman" w:cs="Times New Roman"/>
        </w:rPr>
      </w:pPr>
    </w:p>
    <w:p w14:paraId="7C70A602" w14:textId="77777777" w:rsidR="00C77E5F" w:rsidRPr="00D615ED" w:rsidRDefault="00C77E5F" w:rsidP="006655BD">
      <w:pPr>
        <w:pStyle w:val="ARTartustawynprozporzdzenia"/>
        <w:rPr>
          <w:rFonts w:ascii="Times New Roman" w:hAnsi="Times New Roman" w:cs="Times New Roman"/>
        </w:rPr>
      </w:pPr>
    </w:p>
    <w:p w14:paraId="5406870C" w14:textId="58C410F5" w:rsidR="00652626" w:rsidRPr="00D615ED" w:rsidRDefault="00652626" w:rsidP="008400E3">
      <w:pPr>
        <w:pStyle w:val="ROZDZODDZOZNoznaczenierozdziauluboddziau"/>
        <w:spacing w:before="100" w:after="100" w:line="240" w:lineRule="auto"/>
        <w:rPr>
          <w:rFonts w:ascii="Times New Roman" w:eastAsia="Calibri" w:hAnsi="Times New Roman" w:cs="Times New Roman"/>
          <w:b/>
          <w:bCs w:val="0"/>
        </w:rPr>
      </w:pPr>
      <w:r w:rsidRPr="00D615ED">
        <w:rPr>
          <w:rFonts w:ascii="Times New Roman" w:eastAsia="Calibri" w:hAnsi="Times New Roman" w:cs="Times New Roman"/>
          <w:b/>
          <w:bCs w:val="0"/>
        </w:rPr>
        <w:lastRenderedPageBreak/>
        <w:t>Rozdział 1</w:t>
      </w:r>
    </w:p>
    <w:p w14:paraId="35DCEFD7" w14:textId="26DD6469" w:rsidR="00E05DE4" w:rsidRPr="00E05DE4" w:rsidRDefault="00652626" w:rsidP="00E05DE4">
      <w:pPr>
        <w:pStyle w:val="ROZDZODDZPRZEDMprzedmiotregulacjirozdziauluboddziau"/>
        <w:spacing w:before="100" w:after="100" w:line="240" w:lineRule="auto"/>
        <w:rPr>
          <w:rFonts w:ascii="Times New Roman" w:eastAsia="Calibri" w:hAnsi="Times New Roman"/>
        </w:rPr>
      </w:pPr>
      <w:r w:rsidRPr="00D615ED">
        <w:rPr>
          <w:rFonts w:ascii="Times New Roman" w:eastAsia="Calibri" w:hAnsi="Times New Roman"/>
        </w:rPr>
        <w:t>Przepisy ogólne</w:t>
      </w:r>
    </w:p>
    <w:p w14:paraId="333BEDCB" w14:textId="5FBCAC06" w:rsidR="007C4832" w:rsidRPr="00D615ED" w:rsidRDefault="00652626" w:rsidP="008400E3">
      <w:pPr>
        <w:pStyle w:val="ARTartustawynprozporzdzenia"/>
        <w:spacing w:before="100" w:after="100" w:line="276" w:lineRule="auto"/>
        <w:ind w:firstLine="0"/>
        <w:rPr>
          <w:rFonts w:ascii="Times New Roman" w:hAnsi="Times New Roman" w:cs="Times New Roman"/>
        </w:rPr>
      </w:pPr>
      <w:r w:rsidRPr="00D615ED">
        <w:rPr>
          <w:rFonts w:ascii="Times New Roman" w:eastAsia="Calibri" w:hAnsi="Times New Roman" w:cs="Times New Roman"/>
          <w:b/>
          <w:szCs w:val="24"/>
        </w:rPr>
        <w:t>§ 1.</w:t>
      </w:r>
      <w:r w:rsidRPr="00D615ED">
        <w:rPr>
          <w:rFonts w:ascii="Times New Roman" w:eastAsia="Calibri" w:hAnsi="Times New Roman" w:cs="Times New Roman"/>
          <w:szCs w:val="24"/>
        </w:rPr>
        <w:t xml:space="preserve"> </w:t>
      </w:r>
      <w:r w:rsidR="007C4832" w:rsidRPr="00D615ED">
        <w:rPr>
          <w:rFonts w:ascii="Times New Roman" w:eastAsia="Calibri" w:hAnsi="Times New Roman" w:cs="Times New Roman"/>
          <w:szCs w:val="24"/>
        </w:rPr>
        <w:t xml:space="preserve">1. </w:t>
      </w:r>
      <w:r w:rsidR="007C4832" w:rsidRPr="00D615ED">
        <w:rPr>
          <w:rFonts w:ascii="Times New Roman" w:hAnsi="Times New Roman" w:cs="Times New Roman"/>
        </w:rPr>
        <w:t xml:space="preserve">Procedura zgłoszeń </w:t>
      </w:r>
      <w:r w:rsidR="00303E3D" w:rsidRPr="00D615ED">
        <w:rPr>
          <w:rFonts w:ascii="Times New Roman" w:hAnsi="Times New Roman" w:cs="Times New Roman"/>
        </w:rPr>
        <w:t>z</w:t>
      </w:r>
      <w:r w:rsidR="007C4832" w:rsidRPr="00D615ED">
        <w:rPr>
          <w:rFonts w:ascii="Times New Roman" w:hAnsi="Times New Roman" w:cs="Times New Roman"/>
        </w:rPr>
        <w:t>ewnętrznych określa:</w:t>
      </w:r>
    </w:p>
    <w:p w14:paraId="437F0901" w14:textId="2DC6135B" w:rsidR="00303E3D" w:rsidRDefault="00303E3D" w:rsidP="00C07696">
      <w:pPr>
        <w:pStyle w:val="PKTpunkt"/>
        <w:numPr>
          <w:ilvl w:val="0"/>
          <w:numId w:val="25"/>
        </w:numPr>
        <w:spacing w:line="276" w:lineRule="auto"/>
        <w:rPr>
          <w:rFonts w:ascii="Times New Roman" w:hAnsi="Times New Roman" w:cs="Times New Roman"/>
        </w:rPr>
      </w:pPr>
      <w:r w:rsidRPr="00D615ED">
        <w:rPr>
          <w:rFonts w:ascii="Times New Roman" w:hAnsi="Times New Roman" w:cs="Times New Roman"/>
        </w:rPr>
        <w:t>sposoby przyjmowania zgłoszeń</w:t>
      </w:r>
      <w:r w:rsidR="00BA74E5" w:rsidRPr="00D615ED">
        <w:rPr>
          <w:rFonts w:ascii="Times New Roman" w:hAnsi="Times New Roman" w:cs="Times New Roman"/>
        </w:rPr>
        <w:t xml:space="preserve"> zewnętrznych</w:t>
      </w:r>
      <w:r w:rsidRPr="00D615ED">
        <w:rPr>
          <w:rFonts w:ascii="Times New Roman" w:hAnsi="Times New Roman" w:cs="Times New Roman"/>
        </w:rPr>
        <w:t>;</w:t>
      </w:r>
    </w:p>
    <w:p w14:paraId="6ADD7113" w14:textId="77777777" w:rsidR="00C07696" w:rsidRDefault="00303E3D" w:rsidP="00C07696">
      <w:pPr>
        <w:pStyle w:val="PKTpunkt"/>
        <w:numPr>
          <w:ilvl w:val="0"/>
          <w:numId w:val="25"/>
        </w:numPr>
        <w:spacing w:line="276" w:lineRule="auto"/>
        <w:rPr>
          <w:rFonts w:ascii="Times New Roman" w:hAnsi="Times New Roman" w:cs="Times New Roman"/>
        </w:rPr>
      </w:pPr>
      <w:r w:rsidRPr="00C07696">
        <w:rPr>
          <w:rFonts w:ascii="Times New Roman" w:hAnsi="Times New Roman" w:cs="Times New Roman"/>
        </w:rPr>
        <w:t>warunki kwalifikacji pisma jako zgłoszenia zewnętrznego;</w:t>
      </w:r>
    </w:p>
    <w:p w14:paraId="6C8D7BD1" w14:textId="77777777" w:rsidR="002E265A" w:rsidRDefault="00303E3D" w:rsidP="00C07696">
      <w:pPr>
        <w:pStyle w:val="PKTpunkt"/>
        <w:numPr>
          <w:ilvl w:val="0"/>
          <w:numId w:val="25"/>
        </w:numPr>
        <w:spacing w:line="276" w:lineRule="auto"/>
        <w:rPr>
          <w:rFonts w:ascii="Times New Roman" w:hAnsi="Times New Roman" w:cs="Times New Roman"/>
        </w:rPr>
      </w:pPr>
      <w:r w:rsidRPr="00C07696">
        <w:rPr>
          <w:rFonts w:ascii="Times New Roman" w:hAnsi="Times New Roman" w:cs="Times New Roman"/>
        </w:rPr>
        <w:t>tryb postępowania</w:t>
      </w:r>
      <w:r w:rsidR="00134FC2" w:rsidRPr="00C07696">
        <w:rPr>
          <w:rFonts w:ascii="Times New Roman" w:hAnsi="Times New Roman" w:cs="Times New Roman"/>
        </w:rPr>
        <w:t xml:space="preserve"> </w:t>
      </w:r>
      <w:r w:rsidRPr="00C07696">
        <w:rPr>
          <w:rFonts w:ascii="Times New Roman" w:hAnsi="Times New Roman" w:cs="Times New Roman"/>
        </w:rPr>
        <w:t>ze zgłoszen</w:t>
      </w:r>
      <w:r w:rsidR="00134FC2" w:rsidRPr="00C07696">
        <w:rPr>
          <w:rFonts w:ascii="Times New Roman" w:hAnsi="Times New Roman" w:cs="Times New Roman"/>
        </w:rPr>
        <w:t>iami</w:t>
      </w:r>
      <w:r w:rsidRPr="00C07696">
        <w:rPr>
          <w:rFonts w:ascii="Times New Roman" w:hAnsi="Times New Roman" w:cs="Times New Roman"/>
        </w:rPr>
        <w:t xml:space="preserve"> zewnętrznym</w:t>
      </w:r>
      <w:r w:rsidR="00134FC2" w:rsidRPr="00C07696">
        <w:rPr>
          <w:rFonts w:ascii="Times New Roman" w:hAnsi="Times New Roman" w:cs="Times New Roman"/>
        </w:rPr>
        <w:t>i</w:t>
      </w:r>
      <w:r w:rsidRPr="00C07696">
        <w:rPr>
          <w:rFonts w:ascii="Times New Roman" w:hAnsi="Times New Roman" w:cs="Times New Roman"/>
        </w:rPr>
        <w:t>, w tym ze zgłoszeniami anonimowymi;</w:t>
      </w:r>
    </w:p>
    <w:p w14:paraId="4DB9534B" w14:textId="66E8222A" w:rsidR="00303E3D" w:rsidRPr="002E265A" w:rsidRDefault="00303E3D" w:rsidP="002E265A">
      <w:pPr>
        <w:pStyle w:val="PKTpunkt"/>
        <w:numPr>
          <w:ilvl w:val="0"/>
          <w:numId w:val="25"/>
        </w:numPr>
        <w:spacing w:line="276" w:lineRule="auto"/>
        <w:rPr>
          <w:rFonts w:ascii="Times New Roman" w:hAnsi="Times New Roman" w:cs="Times New Roman"/>
        </w:rPr>
      </w:pPr>
      <w:r w:rsidRPr="002E265A">
        <w:rPr>
          <w:rFonts w:ascii="Times New Roman" w:hAnsi="Times New Roman" w:cs="Times New Roman"/>
        </w:rPr>
        <w:t>działania następcze podejmowane w wyniku rozpoznania zgłoszenia;</w:t>
      </w:r>
    </w:p>
    <w:p w14:paraId="57BC8744" w14:textId="769E170A" w:rsidR="002E265A" w:rsidRDefault="00303E3D" w:rsidP="002E265A">
      <w:pPr>
        <w:pStyle w:val="PKTpunkt"/>
        <w:numPr>
          <w:ilvl w:val="0"/>
          <w:numId w:val="25"/>
        </w:numPr>
        <w:spacing w:line="276" w:lineRule="auto"/>
        <w:rPr>
          <w:rFonts w:ascii="Times New Roman" w:hAnsi="Times New Roman" w:cs="Times New Roman"/>
        </w:rPr>
      </w:pPr>
      <w:r w:rsidRPr="00D615ED">
        <w:rPr>
          <w:rFonts w:ascii="Times New Roman" w:hAnsi="Times New Roman" w:cs="Times New Roman"/>
        </w:rPr>
        <w:t>sposób dokumentowania postępowania w przedmiocie zgłoszeń zewnętrznych;</w:t>
      </w:r>
    </w:p>
    <w:p w14:paraId="4B07F4BC" w14:textId="77777777" w:rsidR="002E265A" w:rsidRDefault="00303E3D" w:rsidP="002E265A">
      <w:pPr>
        <w:pStyle w:val="PKTpunkt"/>
        <w:numPr>
          <w:ilvl w:val="0"/>
          <w:numId w:val="25"/>
        </w:numPr>
        <w:spacing w:line="276" w:lineRule="auto"/>
        <w:rPr>
          <w:rFonts w:ascii="Times New Roman" w:hAnsi="Times New Roman" w:cs="Times New Roman"/>
        </w:rPr>
      </w:pPr>
      <w:r w:rsidRPr="002E265A">
        <w:rPr>
          <w:rFonts w:ascii="Times New Roman" w:hAnsi="Times New Roman" w:cs="Times New Roman"/>
        </w:rPr>
        <w:t>sposób prowadzenia rejestru i sporządzania sprawozdania ze zgłoszeń zewnętrznych;</w:t>
      </w:r>
    </w:p>
    <w:p w14:paraId="05C6C7F5" w14:textId="77777777" w:rsidR="002E265A" w:rsidRDefault="00303E3D" w:rsidP="002E265A">
      <w:pPr>
        <w:pStyle w:val="PKTpunkt"/>
        <w:numPr>
          <w:ilvl w:val="0"/>
          <w:numId w:val="25"/>
        </w:numPr>
        <w:spacing w:line="276" w:lineRule="auto"/>
        <w:rPr>
          <w:rFonts w:ascii="Times New Roman" w:hAnsi="Times New Roman" w:cs="Times New Roman"/>
        </w:rPr>
      </w:pPr>
      <w:r w:rsidRPr="002E265A">
        <w:rPr>
          <w:rFonts w:ascii="Times New Roman" w:hAnsi="Times New Roman" w:cs="Times New Roman"/>
        </w:rPr>
        <w:t xml:space="preserve"> obowiązki w zakresie ochrony danych osobowych</w:t>
      </w:r>
      <w:r w:rsidR="00BA74E5" w:rsidRPr="002E265A">
        <w:rPr>
          <w:rFonts w:ascii="Times New Roman" w:hAnsi="Times New Roman" w:cs="Times New Roman"/>
        </w:rPr>
        <w:t xml:space="preserve"> związane z przyjmowaniem </w:t>
      </w:r>
      <w:r w:rsidR="00AA2B5C" w:rsidRPr="002E265A">
        <w:rPr>
          <w:rFonts w:ascii="Times New Roman" w:hAnsi="Times New Roman" w:cs="Times New Roman"/>
        </w:rPr>
        <w:br/>
      </w:r>
      <w:r w:rsidR="00BA74E5" w:rsidRPr="002E265A">
        <w:rPr>
          <w:rFonts w:ascii="Times New Roman" w:hAnsi="Times New Roman" w:cs="Times New Roman"/>
        </w:rPr>
        <w:t>i procedowaniem zgłoszeń zewnętrznych</w:t>
      </w:r>
      <w:r w:rsidRPr="002E265A">
        <w:rPr>
          <w:rFonts w:ascii="Times New Roman" w:hAnsi="Times New Roman" w:cs="Times New Roman"/>
        </w:rPr>
        <w:t>;</w:t>
      </w:r>
    </w:p>
    <w:p w14:paraId="181C11A8" w14:textId="03766A5A" w:rsidR="00303E3D" w:rsidRPr="002E265A" w:rsidRDefault="00303E3D" w:rsidP="002E265A">
      <w:pPr>
        <w:pStyle w:val="PKTpunkt"/>
        <w:numPr>
          <w:ilvl w:val="0"/>
          <w:numId w:val="25"/>
        </w:numPr>
        <w:spacing w:line="276" w:lineRule="auto"/>
        <w:rPr>
          <w:rFonts w:ascii="Times New Roman" w:hAnsi="Times New Roman" w:cs="Times New Roman"/>
        </w:rPr>
      </w:pPr>
      <w:r w:rsidRPr="002E265A">
        <w:rPr>
          <w:rFonts w:ascii="Times New Roman" w:hAnsi="Times New Roman" w:cs="Times New Roman"/>
        </w:rPr>
        <w:t>obowiązki w zakresie udzielania informacji w przedmiocie zgłoszeń zewnętrznych</w:t>
      </w:r>
      <w:r w:rsidR="00BA74E5" w:rsidRPr="002E265A">
        <w:rPr>
          <w:rFonts w:ascii="Times New Roman" w:hAnsi="Times New Roman" w:cs="Times New Roman"/>
        </w:rPr>
        <w:t xml:space="preserve">. </w:t>
      </w:r>
    </w:p>
    <w:p w14:paraId="64B70890" w14:textId="0BB28663" w:rsidR="003D5D18" w:rsidRPr="00D615ED" w:rsidRDefault="003D5D18" w:rsidP="00BC674C">
      <w:pPr>
        <w:pStyle w:val="PKTpunkt"/>
        <w:spacing w:line="276" w:lineRule="auto"/>
        <w:rPr>
          <w:rFonts w:ascii="Times New Roman" w:hAnsi="Times New Roman" w:cs="Times New Roman"/>
        </w:rPr>
      </w:pPr>
      <w:r w:rsidRPr="00D615ED">
        <w:rPr>
          <w:rFonts w:ascii="Times New Roman" w:hAnsi="Times New Roman" w:cs="Times New Roman"/>
          <w:b/>
          <w:bCs w:val="0"/>
        </w:rPr>
        <w:t>§ 2</w:t>
      </w:r>
      <w:r w:rsidRPr="00D615ED">
        <w:rPr>
          <w:rFonts w:ascii="Times New Roman" w:hAnsi="Times New Roman" w:cs="Times New Roman"/>
        </w:rPr>
        <w:t xml:space="preserve">. Ilekroć w niniejszej procedurze mowa jest o: </w:t>
      </w:r>
    </w:p>
    <w:p w14:paraId="182A0AAE" w14:textId="0511A5B1" w:rsidR="002541C0" w:rsidRDefault="003D5D18" w:rsidP="002A7B20">
      <w:pPr>
        <w:pStyle w:val="PKTpunkt"/>
        <w:numPr>
          <w:ilvl w:val="0"/>
          <w:numId w:val="11"/>
        </w:numPr>
        <w:spacing w:line="276" w:lineRule="auto"/>
        <w:rPr>
          <w:rFonts w:ascii="Times New Roman" w:hAnsi="Times New Roman" w:cs="Times New Roman"/>
        </w:rPr>
      </w:pPr>
      <w:r w:rsidRPr="00D615ED">
        <w:rPr>
          <w:rFonts w:ascii="Times New Roman" w:hAnsi="Times New Roman" w:cs="Times New Roman"/>
        </w:rPr>
        <w:t xml:space="preserve">Ustawie – rozumie się przez to ustawę z dnia 14 czerwca 2024 r. o ochronie sygnalistów </w:t>
      </w:r>
      <w:r w:rsidR="0041278D">
        <w:rPr>
          <w:rFonts w:ascii="Times New Roman" w:hAnsi="Times New Roman" w:cs="Times New Roman"/>
        </w:rPr>
        <w:br/>
        <w:t xml:space="preserve"> </w:t>
      </w:r>
      <w:r w:rsidRPr="00D615ED">
        <w:rPr>
          <w:rFonts w:ascii="Times New Roman" w:hAnsi="Times New Roman" w:cs="Times New Roman"/>
        </w:rPr>
        <w:t>(Dz. U. poz. 928);</w:t>
      </w:r>
    </w:p>
    <w:p w14:paraId="7E949E77" w14:textId="77777777" w:rsidR="002A7B20" w:rsidRDefault="006775FB" w:rsidP="002A7B20">
      <w:pPr>
        <w:pStyle w:val="PKTpunkt"/>
        <w:numPr>
          <w:ilvl w:val="0"/>
          <w:numId w:val="11"/>
        </w:numPr>
        <w:spacing w:line="276" w:lineRule="auto"/>
        <w:rPr>
          <w:rFonts w:ascii="Times New Roman" w:hAnsi="Times New Roman" w:cs="Times New Roman"/>
        </w:rPr>
      </w:pPr>
      <w:r w:rsidRPr="002A7B20">
        <w:rPr>
          <w:rFonts w:ascii="Times New Roman" w:hAnsi="Times New Roman" w:cs="Times New Roman"/>
        </w:rPr>
        <w:t>Dyrektywie – rozumie się przez to Dyrektywę Parlamentu Europejskiego i Rady (UE</w:t>
      </w:r>
      <w:r w:rsidR="00EC603A" w:rsidRPr="002A7B20">
        <w:rPr>
          <w:rFonts w:ascii="Times New Roman" w:hAnsi="Times New Roman" w:cs="Times New Roman"/>
        </w:rPr>
        <w:t xml:space="preserve"> </w:t>
      </w:r>
      <w:r w:rsidRPr="002A7B20">
        <w:rPr>
          <w:rFonts w:ascii="Times New Roman" w:hAnsi="Times New Roman" w:cs="Times New Roman"/>
        </w:rPr>
        <w:t>2019/1937 z dnia 23 października 2019 r. w sprawie ochrony osób zgłaszających naruszenia prawa Unii (Dz. Urz. UE L 305 z 26.11.2019, str. 17);</w:t>
      </w:r>
    </w:p>
    <w:p w14:paraId="4C1B2094" w14:textId="77777777" w:rsidR="006B2D1B" w:rsidRDefault="003D5D18" w:rsidP="002A7B20">
      <w:pPr>
        <w:pStyle w:val="PKTpunkt"/>
        <w:numPr>
          <w:ilvl w:val="0"/>
          <w:numId w:val="11"/>
        </w:numPr>
        <w:spacing w:line="276" w:lineRule="auto"/>
        <w:rPr>
          <w:rFonts w:ascii="Times New Roman" w:hAnsi="Times New Roman" w:cs="Times New Roman"/>
        </w:rPr>
      </w:pPr>
      <w:r w:rsidRPr="002A7B20">
        <w:rPr>
          <w:rFonts w:ascii="Times New Roman" w:hAnsi="Times New Roman" w:cs="Times New Roman"/>
        </w:rPr>
        <w:t>k.p.a. – rozumie się przez to ustawę z dnia 14 czerwca 1960 r. Kodeks postępowania administracyjnego (Dz. U. z 2024 r. poz. 572);</w:t>
      </w:r>
    </w:p>
    <w:p w14:paraId="28407873" w14:textId="77777777" w:rsidR="006B2D1B" w:rsidRDefault="003D5D18" w:rsidP="006B2D1B">
      <w:pPr>
        <w:pStyle w:val="PKTpunkt"/>
        <w:numPr>
          <w:ilvl w:val="0"/>
          <w:numId w:val="11"/>
        </w:numPr>
        <w:spacing w:line="276" w:lineRule="auto"/>
        <w:rPr>
          <w:rFonts w:ascii="Times New Roman" w:hAnsi="Times New Roman" w:cs="Times New Roman"/>
        </w:rPr>
      </w:pPr>
      <w:r w:rsidRPr="002A7B20">
        <w:rPr>
          <w:rFonts w:ascii="Times New Roman" w:hAnsi="Times New Roman" w:cs="Times New Roman"/>
        </w:rPr>
        <w:t xml:space="preserve"> </w:t>
      </w:r>
      <w:r w:rsidRPr="006B2D1B">
        <w:rPr>
          <w:rFonts w:ascii="Times New Roman" w:hAnsi="Times New Roman" w:cs="Times New Roman"/>
        </w:rPr>
        <w:t xml:space="preserve">Rozporządzeniu – rozumie się przez to rozporządzenie Rady Ministrów z dnia 8 stycznia 2002 r. w sprawie organizacji przyjmowania i rozpatrywania skarg i wniosków </w:t>
      </w:r>
      <w:r w:rsidR="00AA2B5C" w:rsidRPr="006B2D1B">
        <w:rPr>
          <w:rFonts w:ascii="Times New Roman" w:hAnsi="Times New Roman" w:cs="Times New Roman"/>
        </w:rPr>
        <w:br/>
      </w:r>
      <w:r w:rsidRPr="006B2D1B">
        <w:rPr>
          <w:rFonts w:ascii="Times New Roman" w:hAnsi="Times New Roman" w:cs="Times New Roman"/>
        </w:rPr>
        <w:t>(Dz. U. Nr 5, poz. 46);</w:t>
      </w:r>
    </w:p>
    <w:p w14:paraId="13655FD3" w14:textId="77777777" w:rsidR="00974268" w:rsidRDefault="00C17B40"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Z</w:t>
      </w:r>
      <w:r w:rsidR="003D5D18" w:rsidRPr="00974268">
        <w:rPr>
          <w:rFonts w:ascii="Times New Roman" w:hAnsi="Times New Roman" w:cs="Times New Roman"/>
        </w:rPr>
        <w:t>arządzeniu –</w:t>
      </w:r>
      <w:r w:rsidRPr="00974268">
        <w:rPr>
          <w:rFonts w:ascii="Times New Roman" w:hAnsi="Times New Roman" w:cs="Times New Roman"/>
        </w:rPr>
        <w:t xml:space="preserve"> rozumie się przez to zarządzenie Dyrektora </w:t>
      </w:r>
      <w:r w:rsidR="00AC286D" w:rsidRPr="00974268">
        <w:rPr>
          <w:rFonts w:ascii="Times New Roman" w:hAnsi="Times New Roman" w:cs="Times New Roman"/>
        </w:rPr>
        <w:t>Powiatowej</w:t>
      </w:r>
      <w:r w:rsidRPr="00974268">
        <w:rPr>
          <w:rFonts w:ascii="Times New Roman" w:hAnsi="Times New Roman" w:cs="Times New Roman"/>
        </w:rPr>
        <w:t xml:space="preserve"> Stacji Sanitarno – Epidemiologicznej w sprawie w sprawie procedury zgłoszeń zewnętrznych;</w:t>
      </w:r>
    </w:p>
    <w:p w14:paraId="7589C531" w14:textId="77777777" w:rsidR="00974268" w:rsidRDefault="00AC286D"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P</w:t>
      </w:r>
      <w:r w:rsidR="00C17B40" w:rsidRPr="00974268">
        <w:rPr>
          <w:rFonts w:ascii="Times New Roman" w:hAnsi="Times New Roman" w:cs="Times New Roman"/>
        </w:rPr>
        <w:t xml:space="preserve">SSE – rozumie się przez to </w:t>
      </w:r>
      <w:r w:rsidRPr="00974268">
        <w:rPr>
          <w:rFonts w:ascii="Times New Roman" w:hAnsi="Times New Roman" w:cs="Times New Roman"/>
        </w:rPr>
        <w:t xml:space="preserve">Powiatową </w:t>
      </w:r>
      <w:r w:rsidR="00C17B40" w:rsidRPr="00974268">
        <w:rPr>
          <w:rFonts w:ascii="Times New Roman" w:hAnsi="Times New Roman" w:cs="Times New Roman"/>
        </w:rPr>
        <w:t xml:space="preserve">Stację Sanitarno – Epidemiologiczną w </w:t>
      </w:r>
      <w:r w:rsidRPr="00974268">
        <w:rPr>
          <w:rFonts w:ascii="Times New Roman" w:hAnsi="Times New Roman" w:cs="Times New Roman"/>
        </w:rPr>
        <w:t>Kamiennej Górze</w:t>
      </w:r>
      <w:r w:rsidR="00C17B40" w:rsidRPr="00974268">
        <w:rPr>
          <w:rFonts w:ascii="Times New Roman" w:hAnsi="Times New Roman" w:cs="Times New Roman"/>
        </w:rPr>
        <w:t>;</w:t>
      </w:r>
    </w:p>
    <w:p w14:paraId="091F1889" w14:textId="77777777" w:rsidR="00974268" w:rsidRDefault="00AC286D"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PP</w:t>
      </w:r>
      <w:r w:rsidR="006775FB" w:rsidRPr="00974268">
        <w:rPr>
          <w:rFonts w:ascii="Times New Roman" w:hAnsi="Times New Roman" w:cs="Times New Roman"/>
        </w:rPr>
        <w:t xml:space="preserve">IS – rozumie się przez to Państwowego </w:t>
      </w:r>
      <w:r w:rsidRPr="00974268">
        <w:rPr>
          <w:rFonts w:ascii="Times New Roman" w:hAnsi="Times New Roman" w:cs="Times New Roman"/>
        </w:rPr>
        <w:t xml:space="preserve">Powiatowego </w:t>
      </w:r>
      <w:r w:rsidR="006775FB" w:rsidRPr="00974268">
        <w:rPr>
          <w:rFonts w:ascii="Times New Roman" w:hAnsi="Times New Roman" w:cs="Times New Roman"/>
        </w:rPr>
        <w:t xml:space="preserve">Inspektora Sanitarnego </w:t>
      </w:r>
      <w:r w:rsidR="00AA2B5C" w:rsidRPr="00974268">
        <w:rPr>
          <w:rFonts w:ascii="Times New Roman" w:hAnsi="Times New Roman" w:cs="Times New Roman"/>
        </w:rPr>
        <w:br/>
      </w:r>
      <w:r w:rsidRPr="00974268">
        <w:rPr>
          <w:rFonts w:ascii="Times New Roman" w:hAnsi="Times New Roman" w:cs="Times New Roman"/>
        </w:rPr>
        <w:t>w Kamiennej Górze</w:t>
      </w:r>
      <w:r w:rsidR="006775FB" w:rsidRPr="00974268">
        <w:rPr>
          <w:rFonts w:ascii="Times New Roman" w:hAnsi="Times New Roman" w:cs="Times New Roman"/>
        </w:rPr>
        <w:t>;</w:t>
      </w:r>
    </w:p>
    <w:p w14:paraId="51B6397B" w14:textId="77777777" w:rsidR="00974268" w:rsidRDefault="003D5D18"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zgłoszeniu zewnętrznym</w:t>
      </w:r>
      <w:r w:rsidR="00CB65C4" w:rsidRPr="00974268">
        <w:rPr>
          <w:rFonts w:ascii="Times New Roman" w:hAnsi="Times New Roman" w:cs="Times New Roman"/>
        </w:rPr>
        <w:t xml:space="preserve"> lub zgłoszeniu</w:t>
      </w:r>
      <w:r w:rsidRPr="00974268">
        <w:rPr>
          <w:rFonts w:ascii="Times New Roman" w:hAnsi="Times New Roman" w:cs="Times New Roman"/>
        </w:rPr>
        <w:t xml:space="preserve"> – rozumie się przez to zgłoszenie zewnętrzne </w:t>
      </w:r>
      <w:r w:rsidR="00C17B40" w:rsidRPr="00974268">
        <w:rPr>
          <w:rFonts w:ascii="Times New Roman" w:hAnsi="Times New Roman" w:cs="Times New Roman"/>
        </w:rPr>
        <w:t xml:space="preserve">naruszenia prawa w rozumieniu </w:t>
      </w:r>
      <w:r w:rsidR="006655BD" w:rsidRPr="00974268">
        <w:rPr>
          <w:rFonts w:ascii="Times New Roman" w:hAnsi="Times New Roman" w:cs="Times New Roman"/>
        </w:rPr>
        <w:t>U</w:t>
      </w:r>
      <w:r w:rsidR="00C17B40" w:rsidRPr="00974268">
        <w:rPr>
          <w:rFonts w:ascii="Times New Roman" w:hAnsi="Times New Roman" w:cs="Times New Roman"/>
        </w:rPr>
        <w:t xml:space="preserve">stawy; </w:t>
      </w:r>
      <w:r w:rsidR="00596D2B" w:rsidRPr="00974268">
        <w:rPr>
          <w:rFonts w:ascii="Times New Roman" w:hAnsi="Times New Roman" w:cs="Times New Roman"/>
        </w:rPr>
        <w:t xml:space="preserve">warunki, jakie musi spełniać wystąpienie informujące o </w:t>
      </w:r>
      <w:r w:rsidR="009A05FF" w:rsidRPr="00974268">
        <w:rPr>
          <w:rFonts w:ascii="Times New Roman" w:hAnsi="Times New Roman" w:cs="Times New Roman"/>
        </w:rPr>
        <w:t>nieprzestrzeganiu</w:t>
      </w:r>
      <w:r w:rsidR="00596D2B" w:rsidRPr="00974268">
        <w:rPr>
          <w:rFonts w:ascii="Times New Roman" w:hAnsi="Times New Roman" w:cs="Times New Roman"/>
        </w:rPr>
        <w:t xml:space="preserve"> prawa, aby uznać je za zgłoszenie zewnętrzne </w:t>
      </w:r>
      <w:r w:rsidR="00AA253F" w:rsidRPr="00974268">
        <w:rPr>
          <w:rFonts w:ascii="Times New Roman" w:hAnsi="Times New Roman" w:cs="Times New Roman"/>
        </w:rPr>
        <w:t xml:space="preserve">wskazuje </w:t>
      </w:r>
      <w:r w:rsidR="00974268">
        <w:rPr>
          <w:rFonts w:ascii="Times New Roman" w:hAnsi="Times New Roman" w:cs="Times New Roman"/>
        </w:rPr>
        <w:br/>
      </w:r>
      <w:r w:rsidR="00596D2B" w:rsidRPr="00974268">
        <w:rPr>
          <w:rFonts w:ascii="Times New Roman" w:hAnsi="Times New Roman" w:cs="Times New Roman"/>
        </w:rPr>
        <w:t>§ 4 niniejszej procedury;</w:t>
      </w:r>
    </w:p>
    <w:p w14:paraId="4D836496" w14:textId="77777777" w:rsidR="00974268" w:rsidRDefault="003D5D18"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 xml:space="preserve">upoważnionym pracowniku </w:t>
      </w:r>
      <w:r w:rsidR="00C17B40" w:rsidRPr="00974268">
        <w:rPr>
          <w:rFonts w:ascii="Times New Roman" w:hAnsi="Times New Roman" w:cs="Times New Roman"/>
        </w:rPr>
        <w:t>–</w:t>
      </w:r>
      <w:r w:rsidRPr="00974268">
        <w:rPr>
          <w:rFonts w:ascii="Times New Roman" w:hAnsi="Times New Roman" w:cs="Times New Roman"/>
        </w:rPr>
        <w:t xml:space="preserve"> pracownik</w:t>
      </w:r>
      <w:r w:rsidR="00C17B40" w:rsidRPr="00974268">
        <w:rPr>
          <w:rFonts w:ascii="Times New Roman" w:hAnsi="Times New Roman" w:cs="Times New Roman"/>
        </w:rPr>
        <w:t>a</w:t>
      </w:r>
      <w:r w:rsidR="006775FB" w:rsidRPr="00974268">
        <w:rPr>
          <w:rFonts w:ascii="Times New Roman" w:hAnsi="Times New Roman" w:cs="Times New Roman"/>
        </w:rPr>
        <w:t>, który</w:t>
      </w:r>
      <w:r w:rsidR="00C17B40" w:rsidRPr="00974268">
        <w:rPr>
          <w:rFonts w:ascii="Times New Roman" w:hAnsi="Times New Roman" w:cs="Times New Roman"/>
        </w:rPr>
        <w:t xml:space="preserve"> otrzymał upoważnienie do czynności </w:t>
      </w:r>
      <w:r w:rsidR="00974268">
        <w:rPr>
          <w:rFonts w:ascii="Times New Roman" w:hAnsi="Times New Roman" w:cs="Times New Roman"/>
        </w:rPr>
        <w:br/>
      </w:r>
      <w:r w:rsidR="00410296" w:rsidRPr="00974268">
        <w:rPr>
          <w:rFonts w:ascii="Times New Roman" w:hAnsi="Times New Roman" w:cs="Times New Roman"/>
        </w:rPr>
        <w:t xml:space="preserve">z obszaru zgłoszeń zewnętrznych </w:t>
      </w:r>
      <w:r w:rsidR="00C17B40" w:rsidRPr="00974268">
        <w:rPr>
          <w:rFonts w:ascii="Times New Roman" w:hAnsi="Times New Roman" w:cs="Times New Roman"/>
        </w:rPr>
        <w:t xml:space="preserve">określonych w § 2 ust. 2 – 8 </w:t>
      </w:r>
      <w:r w:rsidR="006775FB" w:rsidRPr="00974268">
        <w:rPr>
          <w:rFonts w:ascii="Times New Roman" w:hAnsi="Times New Roman" w:cs="Times New Roman"/>
        </w:rPr>
        <w:t>Zarządzenia;</w:t>
      </w:r>
    </w:p>
    <w:p w14:paraId="43B831D6" w14:textId="390D50F2" w:rsidR="00871B50" w:rsidRDefault="00871B50" w:rsidP="00974268">
      <w:pPr>
        <w:pStyle w:val="PKTpunkt"/>
        <w:numPr>
          <w:ilvl w:val="0"/>
          <w:numId w:val="11"/>
        </w:numPr>
        <w:spacing w:line="276" w:lineRule="auto"/>
        <w:rPr>
          <w:rFonts w:ascii="Times New Roman" w:hAnsi="Times New Roman" w:cs="Times New Roman"/>
        </w:rPr>
      </w:pPr>
      <w:r w:rsidRPr="00974268">
        <w:rPr>
          <w:rFonts w:ascii="Times New Roman" w:hAnsi="Times New Roman" w:cs="Times New Roman"/>
        </w:rPr>
        <w:t>komórce merytorycznej – komórkę organizacyjną, o której mowa w § 7 pkt 4 Instrukcji Kancelaryjnej stanowiącej załącznik</w:t>
      </w:r>
      <w:r w:rsidR="00D54908" w:rsidRPr="00974268">
        <w:rPr>
          <w:rFonts w:ascii="Times New Roman" w:hAnsi="Times New Roman" w:cs="Times New Roman"/>
        </w:rPr>
        <w:t xml:space="preserve"> nr 1</w:t>
      </w:r>
      <w:r w:rsidRPr="00974268">
        <w:rPr>
          <w:rFonts w:ascii="Times New Roman" w:hAnsi="Times New Roman" w:cs="Times New Roman"/>
        </w:rPr>
        <w:t xml:space="preserve"> do rozporządzenia Prezesa Rady Ministrów z dnia 18 stycznia 2011 r. w sprawie instrukcji kancelaryjnej, jednolitych rzeczowych wykazów akt oraz instrukcji w sprawie organizacji i zakresu działania archiwów zakładowych </w:t>
      </w:r>
      <w:r w:rsidR="00AF4C5C">
        <w:rPr>
          <w:rFonts w:ascii="Times New Roman" w:hAnsi="Times New Roman" w:cs="Times New Roman"/>
        </w:rPr>
        <w:br/>
      </w:r>
      <w:r w:rsidRPr="00974268">
        <w:rPr>
          <w:rFonts w:ascii="Times New Roman" w:hAnsi="Times New Roman" w:cs="Times New Roman"/>
        </w:rPr>
        <w:t>(Dz. U. Nr 14, poz. 67 z późn. zm.), odpowiedzialną za prowadzenie oraz załatwienie sprawy danego zgłoszenia zewnętrznego</w:t>
      </w:r>
      <w:r w:rsidR="009A05FF" w:rsidRPr="00974268">
        <w:rPr>
          <w:rFonts w:ascii="Times New Roman" w:hAnsi="Times New Roman" w:cs="Times New Roman"/>
        </w:rPr>
        <w:t>;</w:t>
      </w:r>
    </w:p>
    <w:p w14:paraId="730F5C84" w14:textId="1767F157" w:rsidR="006775FB" w:rsidRPr="004E31F1" w:rsidRDefault="006775FB" w:rsidP="004E31F1">
      <w:pPr>
        <w:pStyle w:val="PKTpunkt"/>
        <w:numPr>
          <w:ilvl w:val="0"/>
          <w:numId w:val="11"/>
        </w:numPr>
        <w:spacing w:line="276" w:lineRule="auto"/>
        <w:rPr>
          <w:rFonts w:ascii="Times New Roman" w:hAnsi="Times New Roman" w:cs="Times New Roman"/>
        </w:rPr>
      </w:pPr>
      <w:r w:rsidRPr="004E31F1">
        <w:rPr>
          <w:rFonts w:ascii="Times New Roman" w:hAnsi="Times New Roman" w:cs="Times New Roman"/>
        </w:rPr>
        <w:t>pracowniku merytorycznym –</w:t>
      </w:r>
      <w:r w:rsidR="00AA253F" w:rsidRPr="004E31F1">
        <w:rPr>
          <w:rFonts w:ascii="Times New Roman" w:hAnsi="Times New Roman" w:cs="Times New Roman"/>
        </w:rPr>
        <w:t xml:space="preserve"> </w:t>
      </w:r>
      <w:r w:rsidRPr="004E31F1">
        <w:rPr>
          <w:rFonts w:ascii="Times New Roman" w:hAnsi="Times New Roman" w:cs="Times New Roman"/>
        </w:rPr>
        <w:t xml:space="preserve">upoważnionym </w:t>
      </w:r>
      <w:r w:rsidR="00AA253F" w:rsidRPr="004E31F1">
        <w:rPr>
          <w:rFonts w:ascii="Times New Roman" w:hAnsi="Times New Roman" w:cs="Times New Roman"/>
        </w:rPr>
        <w:t xml:space="preserve">pracowniku </w:t>
      </w:r>
      <w:r w:rsidR="00605999" w:rsidRPr="004E31F1">
        <w:rPr>
          <w:rFonts w:ascii="Times New Roman" w:hAnsi="Times New Roman" w:cs="Times New Roman"/>
        </w:rPr>
        <w:t xml:space="preserve">komórki merytorycznej </w:t>
      </w:r>
      <w:r w:rsidR="00596D2B" w:rsidRPr="004E31F1">
        <w:rPr>
          <w:rFonts w:ascii="Times New Roman" w:hAnsi="Times New Roman" w:cs="Times New Roman"/>
        </w:rPr>
        <w:t>odpowiedzialnym za</w:t>
      </w:r>
      <w:r w:rsidR="009A05FF" w:rsidRPr="004E31F1">
        <w:rPr>
          <w:rFonts w:ascii="Times New Roman" w:hAnsi="Times New Roman" w:cs="Times New Roman"/>
        </w:rPr>
        <w:t xml:space="preserve"> procedowanie i rozpoznawanie zgłoszeń zewnętrznych lub pism wniesionych jako zgłoszenie zewnętrzne, w tym za ustalenie organu właściwego do jego rozpatrzenia, wstępną weryfikację pisma wniesionego jako zgłoszenie zewnętrzne, dobór środków proceduralnych w toku rozpoznawania zgłoszenia zewnętrznego, kontakt </w:t>
      </w:r>
      <w:r w:rsidR="00F50B6D" w:rsidRPr="004E31F1">
        <w:rPr>
          <w:rFonts w:ascii="Times New Roman" w:hAnsi="Times New Roman" w:cs="Times New Roman"/>
        </w:rPr>
        <w:br/>
      </w:r>
      <w:r w:rsidR="009A05FF" w:rsidRPr="004E31F1">
        <w:rPr>
          <w:rFonts w:ascii="Times New Roman" w:hAnsi="Times New Roman" w:cs="Times New Roman"/>
        </w:rPr>
        <w:t xml:space="preserve">z sygnalistą, w tym zwracanie się do sygnalisty o wyjaśnienia lub dodatkowe informacje, ocenę zasadności zarzutów zawartych w zgłoszeniu zewnętrznym, wybór i podjęcie </w:t>
      </w:r>
      <w:r w:rsidR="009A05FF" w:rsidRPr="004E31F1">
        <w:rPr>
          <w:rFonts w:ascii="Times New Roman" w:hAnsi="Times New Roman" w:cs="Times New Roman"/>
        </w:rPr>
        <w:lastRenderedPageBreak/>
        <w:t>działania następczego, udzielenie sygnaliście informacji zwrotnej oraz informacji ostatecznej oraz prowadzenie innej korespondencji związanej z procedowaniem zgłoszenia zewnętrznego;</w:t>
      </w:r>
    </w:p>
    <w:p w14:paraId="0C64C204" w14:textId="7F33520C" w:rsidR="006775FB" w:rsidRDefault="006775FB" w:rsidP="004E31F1">
      <w:pPr>
        <w:pStyle w:val="PKTpunkt"/>
        <w:numPr>
          <w:ilvl w:val="0"/>
          <w:numId w:val="11"/>
        </w:numPr>
        <w:spacing w:line="276" w:lineRule="auto"/>
        <w:rPr>
          <w:rFonts w:ascii="Times New Roman" w:hAnsi="Times New Roman" w:cs="Times New Roman"/>
        </w:rPr>
      </w:pPr>
      <w:r w:rsidRPr="004E31F1">
        <w:rPr>
          <w:rFonts w:ascii="Times New Roman" w:hAnsi="Times New Roman" w:cs="Times New Roman"/>
        </w:rPr>
        <w:t xml:space="preserve">sygnaliście – rozumie się przez to osobę fizyczną, która </w:t>
      </w:r>
      <w:r w:rsidR="00CB65C4" w:rsidRPr="004E31F1">
        <w:rPr>
          <w:rFonts w:ascii="Times New Roman" w:hAnsi="Times New Roman" w:cs="Times New Roman"/>
        </w:rPr>
        <w:t>dokonuje zgłoszenia zewnętrznego;</w:t>
      </w:r>
    </w:p>
    <w:p w14:paraId="378E7783" w14:textId="77777777" w:rsidR="00930EDB" w:rsidRDefault="00CB65C4" w:rsidP="00930EDB">
      <w:pPr>
        <w:pStyle w:val="PKTpunkt"/>
        <w:numPr>
          <w:ilvl w:val="0"/>
          <w:numId w:val="11"/>
        </w:numPr>
        <w:spacing w:line="276" w:lineRule="auto"/>
        <w:rPr>
          <w:rFonts w:ascii="Times New Roman" w:hAnsi="Times New Roman" w:cs="Times New Roman"/>
        </w:rPr>
      </w:pPr>
      <w:r w:rsidRPr="00930EDB">
        <w:rPr>
          <w:rFonts w:ascii="Times New Roman" w:hAnsi="Times New Roman" w:cs="Times New Roman"/>
        </w:rPr>
        <w:t>podmiocie wskazanym – rozumie się przez to</w:t>
      </w:r>
      <w:r w:rsidR="004358AC" w:rsidRPr="00930EDB">
        <w:rPr>
          <w:rFonts w:ascii="Times New Roman" w:hAnsi="Times New Roman" w:cs="Times New Roman"/>
        </w:rPr>
        <w:t xml:space="preserve"> podmiot</w:t>
      </w:r>
      <w:r w:rsidRPr="00930EDB">
        <w:rPr>
          <w:rFonts w:ascii="Times New Roman" w:hAnsi="Times New Roman" w:cs="Times New Roman"/>
        </w:rPr>
        <w:t>, któr</w:t>
      </w:r>
      <w:r w:rsidR="00CC1F15" w:rsidRPr="00930EDB">
        <w:rPr>
          <w:rFonts w:ascii="Times New Roman" w:hAnsi="Times New Roman" w:cs="Times New Roman"/>
        </w:rPr>
        <w:t>y</w:t>
      </w:r>
      <w:r w:rsidR="00893169" w:rsidRPr="00930EDB">
        <w:rPr>
          <w:rFonts w:ascii="Times New Roman" w:hAnsi="Times New Roman" w:cs="Times New Roman"/>
        </w:rPr>
        <w:t xml:space="preserve"> został wskazany w</w:t>
      </w:r>
      <w:r w:rsidR="00FF73DC" w:rsidRPr="00930EDB">
        <w:rPr>
          <w:rFonts w:ascii="Times New Roman" w:hAnsi="Times New Roman" w:cs="Times New Roman"/>
        </w:rPr>
        <w:t xml:space="preserve"> </w:t>
      </w:r>
      <w:r w:rsidR="00596D2B" w:rsidRPr="00930EDB">
        <w:rPr>
          <w:rFonts w:ascii="Times New Roman" w:hAnsi="Times New Roman" w:cs="Times New Roman"/>
        </w:rPr>
        <w:t>wystąpieniu informującym o n</w:t>
      </w:r>
      <w:r w:rsidR="009A05FF" w:rsidRPr="00930EDB">
        <w:rPr>
          <w:rFonts w:ascii="Times New Roman" w:hAnsi="Times New Roman" w:cs="Times New Roman"/>
        </w:rPr>
        <w:t>ieprzestrzeganiu</w:t>
      </w:r>
      <w:r w:rsidR="00596D2B" w:rsidRPr="00930EDB">
        <w:rPr>
          <w:rFonts w:ascii="Times New Roman" w:hAnsi="Times New Roman" w:cs="Times New Roman"/>
        </w:rPr>
        <w:t xml:space="preserve"> prawa</w:t>
      </w:r>
      <w:r w:rsidRPr="00930EDB">
        <w:rPr>
          <w:rFonts w:ascii="Times New Roman" w:hAnsi="Times New Roman" w:cs="Times New Roman"/>
        </w:rPr>
        <w:t>, jako podmiot w który</w:t>
      </w:r>
      <w:r w:rsidR="00FF73DC" w:rsidRPr="00930EDB">
        <w:rPr>
          <w:rFonts w:ascii="Times New Roman" w:hAnsi="Times New Roman" w:cs="Times New Roman"/>
        </w:rPr>
        <w:t>m</w:t>
      </w:r>
      <w:r w:rsidRPr="00930EDB">
        <w:rPr>
          <w:rFonts w:ascii="Times New Roman" w:hAnsi="Times New Roman" w:cs="Times New Roman"/>
        </w:rPr>
        <w:t xml:space="preserve"> doszło, dochodzi lub prawdopodobnie dojdzie do n</w:t>
      </w:r>
      <w:r w:rsidR="00596D2B" w:rsidRPr="00930EDB">
        <w:rPr>
          <w:rFonts w:ascii="Times New Roman" w:hAnsi="Times New Roman" w:cs="Times New Roman"/>
        </w:rPr>
        <w:t>ieprzestrzegania</w:t>
      </w:r>
      <w:r w:rsidRPr="00930EDB">
        <w:rPr>
          <w:rFonts w:ascii="Times New Roman" w:hAnsi="Times New Roman" w:cs="Times New Roman"/>
        </w:rPr>
        <w:t xml:space="preserve"> prawa;</w:t>
      </w:r>
    </w:p>
    <w:p w14:paraId="13835697" w14:textId="3CDAA6AA" w:rsidR="006655BD" w:rsidRPr="00930EDB" w:rsidRDefault="006655BD" w:rsidP="00930EDB">
      <w:pPr>
        <w:pStyle w:val="PKTpunkt"/>
        <w:numPr>
          <w:ilvl w:val="0"/>
          <w:numId w:val="11"/>
        </w:numPr>
        <w:spacing w:line="276" w:lineRule="auto"/>
        <w:rPr>
          <w:rFonts w:ascii="Times New Roman" w:hAnsi="Times New Roman" w:cs="Times New Roman"/>
        </w:rPr>
      </w:pPr>
      <w:r w:rsidRPr="00930EDB">
        <w:rPr>
          <w:rFonts w:ascii="Times New Roman" w:hAnsi="Times New Roman" w:cs="Times New Roman"/>
        </w:rPr>
        <w:t xml:space="preserve">działaniu następczym – rozumie się przez to działanie następcze w rozumieniu </w:t>
      </w:r>
      <w:r w:rsidR="00E41DE3">
        <w:rPr>
          <w:rFonts w:ascii="Times New Roman" w:hAnsi="Times New Roman" w:cs="Times New Roman"/>
        </w:rPr>
        <w:br/>
      </w:r>
      <w:r w:rsidRPr="00930EDB">
        <w:rPr>
          <w:rFonts w:ascii="Times New Roman" w:hAnsi="Times New Roman" w:cs="Times New Roman"/>
        </w:rPr>
        <w:t>art. 2 pkt 1 Ustawy; w szczególności działanie następcz</w:t>
      </w:r>
      <w:r w:rsidR="00162DE1" w:rsidRPr="00930EDB">
        <w:rPr>
          <w:rFonts w:ascii="Times New Roman" w:hAnsi="Times New Roman" w:cs="Times New Roman"/>
        </w:rPr>
        <w:t>e</w:t>
      </w:r>
      <w:r w:rsidRPr="00930EDB">
        <w:rPr>
          <w:rFonts w:ascii="Times New Roman" w:hAnsi="Times New Roman" w:cs="Times New Roman"/>
        </w:rPr>
        <w:t xml:space="preserve"> </w:t>
      </w:r>
      <w:r w:rsidR="00F7400E" w:rsidRPr="00930EDB">
        <w:rPr>
          <w:rFonts w:ascii="Times New Roman" w:hAnsi="Times New Roman" w:cs="Times New Roman"/>
        </w:rPr>
        <w:t>podejmowan</w:t>
      </w:r>
      <w:r w:rsidR="00162DE1" w:rsidRPr="00930EDB">
        <w:rPr>
          <w:rFonts w:ascii="Times New Roman" w:hAnsi="Times New Roman" w:cs="Times New Roman"/>
        </w:rPr>
        <w:t>e</w:t>
      </w:r>
      <w:r w:rsidR="00F7400E" w:rsidRPr="00930EDB">
        <w:rPr>
          <w:rFonts w:ascii="Times New Roman" w:hAnsi="Times New Roman" w:cs="Times New Roman"/>
        </w:rPr>
        <w:t xml:space="preserve"> przez </w:t>
      </w:r>
      <w:r w:rsidR="00162DE1" w:rsidRPr="00930EDB">
        <w:rPr>
          <w:rFonts w:ascii="Times New Roman" w:hAnsi="Times New Roman" w:cs="Times New Roman"/>
        </w:rPr>
        <w:t>P</w:t>
      </w:r>
      <w:r w:rsidR="00F7400E" w:rsidRPr="00930EDB">
        <w:rPr>
          <w:rFonts w:ascii="Times New Roman" w:hAnsi="Times New Roman" w:cs="Times New Roman"/>
        </w:rPr>
        <w:t>P</w:t>
      </w:r>
      <w:r w:rsidR="00162DE1" w:rsidRPr="00930EDB">
        <w:rPr>
          <w:rFonts w:ascii="Times New Roman" w:hAnsi="Times New Roman" w:cs="Times New Roman"/>
        </w:rPr>
        <w:t>W</w:t>
      </w:r>
      <w:r w:rsidR="00F7400E" w:rsidRPr="00930EDB">
        <w:rPr>
          <w:rFonts w:ascii="Times New Roman" w:hAnsi="Times New Roman" w:cs="Times New Roman"/>
        </w:rPr>
        <w:t>IS</w:t>
      </w:r>
      <w:r w:rsidR="00EF4EA5" w:rsidRPr="00930EDB">
        <w:rPr>
          <w:rFonts w:ascii="Times New Roman" w:hAnsi="Times New Roman" w:cs="Times New Roman"/>
        </w:rPr>
        <w:t xml:space="preserve"> może być</w:t>
      </w:r>
      <w:r w:rsidRPr="00930EDB">
        <w:rPr>
          <w:rFonts w:ascii="Times New Roman" w:hAnsi="Times New Roman" w:cs="Times New Roman"/>
        </w:rPr>
        <w:t>:</w:t>
      </w:r>
    </w:p>
    <w:p w14:paraId="749E564B" w14:textId="23E0B149" w:rsidR="00BC5E61" w:rsidRDefault="00B72AA3" w:rsidP="00BC5E61">
      <w:pPr>
        <w:pStyle w:val="PKTpunkt"/>
        <w:numPr>
          <w:ilvl w:val="0"/>
          <w:numId w:val="12"/>
        </w:numPr>
        <w:spacing w:line="276" w:lineRule="auto"/>
        <w:rPr>
          <w:rFonts w:ascii="Times New Roman" w:hAnsi="Times New Roman" w:cs="Times New Roman"/>
        </w:rPr>
      </w:pPr>
      <w:r w:rsidRPr="00D615ED">
        <w:rPr>
          <w:rFonts w:ascii="Times New Roman" w:hAnsi="Times New Roman" w:cs="Times New Roman"/>
        </w:rPr>
        <w:t xml:space="preserve">wszczęcie </w:t>
      </w:r>
      <w:r w:rsidR="006655BD" w:rsidRPr="00D615ED">
        <w:rPr>
          <w:rFonts w:ascii="Times New Roman" w:hAnsi="Times New Roman" w:cs="Times New Roman"/>
        </w:rPr>
        <w:t>kontroli w trybie ustawy z dnia 15 lipca 2011 r. o kontroli w administracji rządowej (Dz. U. z 2020 r. poz. 224)</w:t>
      </w:r>
      <w:r w:rsidRPr="00D615ED">
        <w:rPr>
          <w:rFonts w:ascii="Times New Roman" w:hAnsi="Times New Roman" w:cs="Times New Roman"/>
        </w:rPr>
        <w:t xml:space="preserve"> </w:t>
      </w:r>
      <w:r w:rsidR="009D3C67" w:rsidRPr="00352F2D">
        <w:rPr>
          <w:rFonts w:ascii="Times New Roman" w:hAnsi="Times New Roman" w:cs="Times New Roman"/>
        </w:rPr>
        <w:t>–</w:t>
      </w:r>
      <w:r w:rsidR="009D3C67">
        <w:rPr>
          <w:rFonts w:ascii="Times New Roman" w:hAnsi="Times New Roman" w:cs="Times New Roman"/>
        </w:rPr>
        <w:t xml:space="preserve"> </w:t>
      </w:r>
      <w:r w:rsidRPr="00D615ED">
        <w:rPr>
          <w:rFonts w:ascii="Times New Roman" w:hAnsi="Times New Roman" w:cs="Times New Roman"/>
        </w:rPr>
        <w:t>gdy podmiotem wskazanym jest PSSE lub PPIS,</w:t>
      </w:r>
    </w:p>
    <w:p w14:paraId="3F55B329" w14:textId="069BC553" w:rsidR="00CB65C4" w:rsidRDefault="00B72AA3" w:rsidP="00BC5E61">
      <w:pPr>
        <w:pStyle w:val="PKTpunkt"/>
        <w:numPr>
          <w:ilvl w:val="0"/>
          <w:numId w:val="12"/>
        </w:numPr>
        <w:spacing w:line="276" w:lineRule="auto"/>
        <w:rPr>
          <w:rFonts w:ascii="Times New Roman" w:hAnsi="Times New Roman" w:cs="Times New Roman"/>
        </w:rPr>
      </w:pPr>
      <w:r w:rsidRPr="00BC5E61">
        <w:rPr>
          <w:rFonts w:ascii="Times New Roman" w:hAnsi="Times New Roman" w:cs="Times New Roman"/>
        </w:rPr>
        <w:t xml:space="preserve">wszczęcie </w:t>
      </w:r>
      <w:r w:rsidR="006655BD" w:rsidRPr="00BC5E61">
        <w:rPr>
          <w:rFonts w:ascii="Times New Roman" w:hAnsi="Times New Roman" w:cs="Times New Roman"/>
        </w:rPr>
        <w:t>kontroli sanitarnej – w przypadku, gdy podmiotem wskazanym jest podmiot prywatny</w:t>
      </w:r>
      <w:r w:rsidR="00180D1B" w:rsidRPr="00BC5E61">
        <w:rPr>
          <w:rFonts w:ascii="Times New Roman" w:hAnsi="Times New Roman" w:cs="Times New Roman"/>
        </w:rPr>
        <w:t xml:space="preserve"> lub podmiot publiczny spoza struktury Państwowej Inspekcji Sanitarnej</w:t>
      </w:r>
      <w:r w:rsidRPr="00BC5E61">
        <w:rPr>
          <w:rFonts w:ascii="Times New Roman" w:hAnsi="Times New Roman" w:cs="Times New Roman"/>
        </w:rPr>
        <w:t xml:space="preserve">, </w:t>
      </w:r>
      <w:r w:rsidR="00BC5E61">
        <w:rPr>
          <w:rFonts w:ascii="Times New Roman" w:hAnsi="Times New Roman" w:cs="Times New Roman"/>
        </w:rPr>
        <w:br/>
      </w:r>
      <w:r w:rsidRPr="00BC5E61">
        <w:rPr>
          <w:rFonts w:ascii="Times New Roman" w:hAnsi="Times New Roman" w:cs="Times New Roman"/>
        </w:rPr>
        <w:t>a zgłoszenie dotyczy naruszenia wymagań higienicznych lub zdrowotnych</w:t>
      </w:r>
      <w:r w:rsidR="0042173E" w:rsidRPr="00BC5E61">
        <w:rPr>
          <w:rFonts w:ascii="Times New Roman" w:hAnsi="Times New Roman" w:cs="Times New Roman"/>
        </w:rPr>
        <w:t>,</w:t>
      </w:r>
      <w:r w:rsidR="006655BD" w:rsidRPr="00BC5E61">
        <w:rPr>
          <w:rFonts w:ascii="Times New Roman" w:hAnsi="Times New Roman" w:cs="Times New Roman"/>
        </w:rPr>
        <w:t xml:space="preserve"> </w:t>
      </w:r>
      <w:r w:rsidR="00F7400E" w:rsidRPr="00BC5E61">
        <w:rPr>
          <w:rFonts w:ascii="Times New Roman" w:hAnsi="Times New Roman" w:cs="Times New Roman"/>
        </w:rPr>
        <w:t>a zgłoszenie dotyczy naruszenia wymagań higienicznych lub zdrowotnych pozostających we właściwości P</w:t>
      </w:r>
      <w:r w:rsidR="00162DE1" w:rsidRPr="00BC5E61">
        <w:rPr>
          <w:rFonts w:ascii="Times New Roman" w:hAnsi="Times New Roman" w:cs="Times New Roman"/>
        </w:rPr>
        <w:t>P</w:t>
      </w:r>
      <w:r w:rsidR="00F7400E" w:rsidRPr="00BC5E61">
        <w:rPr>
          <w:rFonts w:ascii="Times New Roman" w:hAnsi="Times New Roman" w:cs="Times New Roman"/>
        </w:rPr>
        <w:t>IS jako organu,</w:t>
      </w:r>
    </w:p>
    <w:p w14:paraId="1D8F0B99" w14:textId="65DC0C0B" w:rsidR="00F7400E" w:rsidRDefault="00F7400E" w:rsidP="00F2714F">
      <w:pPr>
        <w:pStyle w:val="PKTpunkt"/>
        <w:numPr>
          <w:ilvl w:val="0"/>
          <w:numId w:val="12"/>
        </w:numPr>
        <w:spacing w:line="276" w:lineRule="auto"/>
        <w:rPr>
          <w:rFonts w:ascii="Times New Roman" w:hAnsi="Times New Roman" w:cs="Times New Roman"/>
        </w:rPr>
      </w:pPr>
      <w:r w:rsidRPr="00F2714F">
        <w:rPr>
          <w:rFonts w:ascii="Times New Roman" w:hAnsi="Times New Roman" w:cs="Times New Roman"/>
        </w:rPr>
        <w:t xml:space="preserve">wszczęcie kontroli sanitarnej </w:t>
      </w:r>
      <w:r w:rsidR="000E44FC" w:rsidRPr="004E31F1">
        <w:rPr>
          <w:rFonts w:ascii="Times New Roman" w:hAnsi="Times New Roman" w:cs="Times New Roman"/>
        </w:rPr>
        <w:t>–</w:t>
      </w:r>
      <w:r w:rsidRPr="00F2714F">
        <w:rPr>
          <w:rFonts w:ascii="Times New Roman" w:hAnsi="Times New Roman" w:cs="Times New Roman"/>
        </w:rPr>
        <w:t xml:space="preserve"> gdy podmiotem wskazanym</w:t>
      </w:r>
      <w:r w:rsidR="00EF4EA5" w:rsidRPr="00F2714F">
        <w:rPr>
          <w:rFonts w:ascii="Times New Roman" w:hAnsi="Times New Roman" w:cs="Times New Roman"/>
        </w:rPr>
        <w:t xml:space="preserve"> jest PPIS lub PSSE</w:t>
      </w:r>
      <w:r w:rsidRPr="00F2714F">
        <w:rPr>
          <w:rFonts w:ascii="Times New Roman" w:hAnsi="Times New Roman" w:cs="Times New Roman"/>
        </w:rPr>
        <w:t xml:space="preserve">, </w:t>
      </w:r>
      <w:r w:rsidR="000E44FC">
        <w:rPr>
          <w:rFonts w:ascii="Times New Roman" w:hAnsi="Times New Roman" w:cs="Times New Roman"/>
        </w:rPr>
        <w:br/>
      </w:r>
      <w:r w:rsidRPr="00F2714F">
        <w:rPr>
          <w:rFonts w:ascii="Times New Roman" w:hAnsi="Times New Roman" w:cs="Times New Roman"/>
        </w:rPr>
        <w:t>a zgłoszenie dotyczy</w:t>
      </w:r>
      <w:r w:rsidR="00EF4EA5" w:rsidRPr="00F2714F">
        <w:rPr>
          <w:rFonts w:ascii="Times New Roman" w:hAnsi="Times New Roman" w:cs="Times New Roman"/>
        </w:rPr>
        <w:t xml:space="preserve"> niewłaściwego wykonywania zadań nadzoru sanitarnego przez PPIS lub PSSE</w:t>
      </w:r>
      <w:r w:rsidRPr="00F2714F">
        <w:rPr>
          <w:rFonts w:ascii="Times New Roman" w:hAnsi="Times New Roman" w:cs="Times New Roman"/>
        </w:rPr>
        <w:t>,</w:t>
      </w:r>
    </w:p>
    <w:p w14:paraId="72E09529" w14:textId="5966E2F7" w:rsidR="005C73C8" w:rsidRDefault="005C73C8" w:rsidP="00E41DE3">
      <w:pPr>
        <w:pStyle w:val="PKTpunkt"/>
        <w:numPr>
          <w:ilvl w:val="0"/>
          <w:numId w:val="12"/>
        </w:numPr>
        <w:spacing w:line="276" w:lineRule="auto"/>
        <w:rPr>
          <w:rFonts w:ascii="Times New Roman" w:hAnsi="Times New Roman" w:cs="Times New Roman"/>
        </w:rPr>
      </w:pPr>
      <w:r w:rsidRPr="00E41DE3">
        <w:rPr>
          <w:rFonts w:ascii="Times New Roman" w:hAnsi="Times New Roman" w:cs="Times New Roman"/>
        </w:rPr>
        <w:t>wszczęci</w:t>
      </w:r>
      <w:r w:rsidR="00B72AA3" w:rsidRPr="00E41DE3">
        <w:rPr>
          <w:rFonts w:ascii="Times New Roman" w:hAnsi="Times New Roman" w:cs="Times New Roman"/>
        </w:rPr>
        <w:t>e</w:t>
      </w:r>
      <w:r w:rsidRPr="00E41DE3">
        <w:rPr>
          <w:rFonts w:ascii="Times New Roman" w:hAnsi="Times New Roman" w:cs="Times New Roman"/>
        </w:rPr>
        <w:t xml:space="preserve"> postępowania administracyjnego w przedmiocie naruszenia prawa wskazan</w:t>
      </w:r>
      <w:r w:rsidR="00F7400E" w:rsidRPr="00E41DE3">
        <w:rPr>
          <w:rFonts w:ascii="Times New Roman" w:hAnsi="Times New Roman" w:cs="Times New Roman"/>
        </w:rPr>
        <w:t>ego</w:t>
      </w:r>
      <w:r w:rsidRPr="00E41DE3">
        <w:rPr>
          <w:rFonts w:ascii="Times New Roman" w:hAnsi="Times New Roman" w:cs="Times New Roman"/>
        </w:rPr>
        <w:t xml:space="preserve"> w zgłoszeniu</w:t>
      </w:r>
      <w:r w:rsidR="00F7400E" w:rsidRPr="00E41DE3">
        <w:rPr>
          <w:rFonts w:ascii="Times New Roman" w:hAnsi="Times New Roman" w:cs="Times New Roman"/>
        </w:rPr>
        <w:t xml:space="preserve"> – w przypadku, gdy podmiotem wskazanym jest podmiot prywatny lub podmiot publiczny spoza struktury Państwowej Inspekcji Sanitarnej, </w:t>
      </w:r>
      <w:r w:rsidR="003F5050">
        <w:rPr>
          <w:rFonts w:ascii="Times New Roman" w:hAnsi="Times New Roman" w:cs="Times New Roman"/>
        </w:rPr>
        <w:br/>
      </w:r>
      <w:r w:rsidR="00F7400E" w:rsidRPr="00E41DE3">
        <w:rPr>
          <w:rFonts w:ascii="Times New Roman" w:hAnsi="Times New Roman" w:cs="Times New Roman"/>
        </w:rPr>
        <w:t>a zgłoszenie dotyczy naruszenia wymagań higienicznych lub zdrowotnych pozostających we właściwości P</w:t>
      </w:r>
      <w:r w:rsidR="001E730C" w:rsidRPr="00E41DE3">
        <w:rPr>
          <w:rFonts w:ascii="Times New Roman" w:hAnsi="Times New Roman" w:cs="Times New Roman"/>
        </w:rPr>
        <w:t>P</w:t>
      </w:r>
      <w:r w:rsidR="00F7400E" w:rsidRPr="00E41DE3">
        <w:rPr>
          <w:rFonts w:ascii="Times New Roman" w:hAnsi="Times New Roman" w:cs="Times New Roman"/>
        </w:rPr>
        <w:t>IS jako organu,</w:t>
      </w:r>
    </w:p>
    <w:p w14:paraId="43B78615" w14:textId="77777777" w:rsidR="003F5050" w:rsidRDefault="005C73C8" w:rsidP="003F5050">
      <w:pPr>
        <w:pStyle w:val="PKTpunkt"/>
        <w:numPr>
          <w:ilvl w:val="0"/>
          <w:numId w:val="12"/>
        </w:numPr>
        <w:spacing w:line="276" w:lineRule="auto"/>
        <w:rPr>
          <w:rFonts w:ascii="Times New Roman" w:hAnsi="Times New Roman" w:cs="Times New Roman"/>
        </w:rPr>
      </w:pPr>
      <w:r w:rsidRPr="003F5050">
        <w:rPr>
          <w:rFonts w:ascii="Times New Roman" w:hAnsi="Times New Roman" w:cs="Times New Roman"/>
        </w:rPr>
        <w:t>zdecydowanie o skierowaniu zawiadomienia o podejrzeniu popełnienia przestępstwa do właściwych organów</w:t>
      </w:r>
      <w:r w:rsidR="0042173E" w:rsidRPr="003F5050">
        <w:rPr>
          <w:rFonts w:ascii="Times New Roman" w:hAnsi="Times New Roman" w:cs="Times New Roman"/>
        </w:rPr>
        <w:t>,</w:t>
      </w:r>
    </w:p>
    <w:p w14:paraId="437DD57E" w14:textId="77777777" w:rsidR="00CF69E8" w:rsidRDefault="0042173E" w:rsidP="003F5050">
      <w:pPr>
        <w:pStyle w:val="PKTpunkt"/>
        <w:numPr>
          <w:ilvl w:val="0"/>
          <w:numId w:val="12"/>
        </w:numPr>
        <w:spacing w:line="276" w:lineRule="auto"/>
        <w:rPr>
          <w:rFonts w:ascii="Times New Roman" w:hAnsi="Times New Roman" w:cs="Times New Roman"/>
        </w:rPr>
      </w:pPr>
      <w:r w:rsidRPr="003F5050">
        <w:rPr>
          <w:rFonts w:ascii="Times New Roman" w:hAnsi="Times New Roman" w:cs="Times New Roman"/>
        </w:rPr>
        <w:t>wszczęci</w:t>
      </w:r>
      <w:r w:rsidR="00F7400E" w:rsidRPr="003F5050">
        <w:rPr>
          <w:rFonts w:ascii="Times New Roman" w:hAnsi="Times New Roman" w:cs="Times New Roman"/>
        </w:rPr>
        <w:t>e</w:t>
      </w:r>
      <w:r w:rsidRPr="003F5050">
        <w:rPr>
          <w:rFonts w:ascii="Times New Roman" w:hAnsi="Times New Roman" w:cs="Times New Roman"/>
        </w:rPr>
        <w:t xml:space="preserve"> innego postępowania prawnego,</w:t>
      </w:r>
    </w:p>
    <w:p w14:paraId="1E850EC1" w14:textId="1FAFB76C" w:rsidR="00174DDB" w:rsidRPr="00810000" w:rsidRDefault="00174DDB" w:rsidP="00810000">
      <w:pPr>
        <w:pStyle w:val="PKTpunkt"/>
        <w:numPr>
          <w:ilvl w:val="0"/>
          <w:numId w:val="12"/>
        </w:numPr>
        <w:spacing w:line="276" w:lineRule="auto"/>
        <w:rPr>
          <w:rFonts w:ascii="Times New Roman" w:hAnsi="Times New Roman" w:cs="Times New Roman"/>
        </w:rPr>
      </w:pPr>
      <w:r w:rsidRPr="00CF69E8">
        <w:rPr>
          <w:rFonts w:ascii="Times New Roman" w:hAnsi="Times New Roman" w:cs="Times New Roman"/>
        </w:rPr>
        <w:t>zamknięcie procedury przyjmowania zgłoszeń zewnętrznych i podejmowania działań następczych.</w:t>
      </w:r>
    </w:p>
    <w:p w14:paraId="305E06C7" w14:textId="23527A1D" w:rsidR="00174DDB" w:rsidRPr="00D615ED" w:rsidRDefault="00174DDB" w:rsidP="00352F2D">
      <w:pPr>
        <w:pStyle w:val="PKTpunkt"/>
        <w:numPr>
          <w:ilvl w:val="0"/>
          <w:numId w:val="11"/>
        </w:numPr>
        <w:spacing w:line="276" w:lineRule="auto"/>
        <w:rPr>
          <w:rFonts w:ascii="Times New Roman" w:hAnsi="Times New Roman" w:cs="Times New Roman"/>
        </w:rPr>
      </w:pPr>
      <w:r w:rsidRPr="00D615ED">
        <w:rPr>
          <w:rFonts w:ascii="Times New Roman" w:hAnsi="Times New Roman" w:cs="Times New Roman"/>
        </w:rPr>
        <w:t xml:space="preserve">postępowaniu prawnym </w:t>
      </w:r>
      <w:r w:rsidR="009D3C67" w:rsidRPr="00352F2D">
        <w:rPr>
          <w:rFonts w:ascii="Times New Roman" w:hAnsi="Times New Roman" w:cs="Times New Roman"/>
        </w:rPr>
        <w:t>–</w:t>
      </w:r>
      <w:r w:rsidRPr="00D615ED">
        <w:rPr>
          <w:rFonts w:ascii="Times New Roman" w:hAnsi="Times New Roman" w:cs="Times New Roman"/>
        </w:rPr>
        <w:t xml:space="preserve"> należy przez to rozumieć postępowanie</w:t>
      </w:r>
      <w:r w:rsidR="0042173E" w:rsidRPr="00D615ED">
        <w:rPr>
          <w:rFonts w:ascii="Times New Roman" w:hAnsi="Times New Roman" w:cs="Times New Roman"/>
        </w:rPr>
        <w:t xml:space="preserve">, o którym mowa </w:t>
      </w:r>
      <w:r w:rsidR="00352F2D">
        <w:rPr>
          <w:rFonts w:ascii="Times New Roman" w:hAnsi="Times New Roman" w:cs="Times New Roman"/>
        </w:rPr>
        <w:br/>
      </w:r>
      <w:r w:rsidR="0042173E" w:rsidRPr="00D615ED">
        <w:rPr>
          <w:rFonts w:ascii="Times New Roman" w:hAnsi="Times New Roman" w:cs="Times New Roman"/>
        </w:rPr>
        <w:t>w art. 2 pkt 13</w:t>
      </w:r>
      <w:r w:rsidR="00EF4EA5" w:rsidRPr="00D615ED">
        <w:rPr>
          <w:rFonts w:ascii="Times New Roman" w:hAnsi="Times New Roman" w:cs="Times New Roman"/>
        </w:rPr>
        <w:t xml:space="preserve"> Ustawy</w:t>
      </w:r>
      <w:r w:rsidR="0042173E" w:rsidRPr="00D615ED">
        <w:rPr>
          <w:rFonts w:ascii="Times New Roman" w:hAnsi="Times New Roman" w:cs="Times New Roman"/>
        </w:rPr>
        <w:t xml:space="preserve">, odrębne od postępowania w </w:t>
      </w:r>
      <w:r w:rsidR="00EF4EA5" w:rsidRPr="00D615ED">
        <w:rPr>
          <w:rFonts w:ascii="Times New Roman" w:hAnsi="Times New Roman" w:cs="Times New Roman"/>
        </w:rPr>
        <w:t xml:space="preserve">sprawie </w:t>
      </w:r>
      <w:r w:rsidR="0042173E" w:rsidRPr="00D615ED">
        <w:rPr>
          <w:rFonts w:ascii="Times New Roman" w:hAnsi="Times New Roman" w:cs="Times New Roman"/>
        </w:rPr>
        <w:t xml:space="preserve">zgłoszenia zewnętrznego, </w:t>
      </w:r>
      <w:r w:rsidR="00B75F40">
        <w:rPr>
          <w:rFonts w:ascii="Times New Roman" w:hAnsi="Times New Roman" w:cs="Times New Roman"/>
        </w:rPr>
        <w:br/>
      </w:r>
      <w:r w:rsidR="0042173E" w:rsidRPr="00D615ED">
        <w:rPr>
          <w:rFonts w:ascii="Times New Roman" w:hAnsi="Times New Roman" w:cs="Times New Roman"/>
        </w:rPr>
        <w:t xml:space="preserve">w szczególności: </w:t>
      </w:r>
    </w:p>
    <w:p w14:paraId="4E1B5BB5" w14:textId="71B60CE1" w:rsidR="0042173E" w:rsidRDefault="0042173E" w:rsidP="00B75F40">
      <w:pPr>
        <w:pStyle w:val="PKTpunkt"/>
        <w:numPr>
          <w:ilvl w:val="0"/>
          <w:numId w:val="14"/>
        </w:numPr>
        <w:spacing w:line="276" w:lineRule="auto"/>
        <w:ind w:hanging="12"/>
        <w:rPr>
          <w:rFonts w:ascii="Times New Roman" w:hAnsi="Times New Roman" w:cs="Times New Roman"/>
        </w:rPr>
      </w:pPr>
      <w:r w:rsidRPr="00D615ED">
        <w:rPr>
          <w:rFonts w:ascii="Times New Roman" w:hAnsi="Times New Roman" w:cs="Times New Roman"/>
        </w:rPr>
        <w:t>postępowanie kontrolne realizowane w trybie ustawy z dnia 15 lipca 2011 r. o</w:t>
      </w:r>
      <w:r w:rsidR="00EF4EA5" w:rsidRPr="00D615ED">
        <w:rPr>
          <w:rFonts w:ascii="Times New Roman" w:hAnsi="Times New Roman" w:cs="Times New Roman"/>
        </w:rPr>
        <w:t> </w:t>
      </w:r>
      <w:r w:rsidRPr="00D615ED">
        <w:rPr>
          <w:rFonts w:ascii="Times New Roman" w:hAnsi="Times New Roman" w:cs="Times New Roman"/>
        </w:rPr>
        <w:t xml:space="preserve">kontroli </w:t>
      </w:r>
      <w:r w:rsidR="00B75F40">
        <w:rPr>
          <w:rFonts w:ascii="Times New Roman" w:hAnsi="Times New Roman" w:cs="Times New Roman"/>
        </w:rPr>
        <w:br/>
        <w:t xml:space="preserve">    </w:t>
      </w:r>
      <w:r w:rsidRPr="00D615ED">
        <w:rPr>
          <w:rFonts w:ascii="Times New Roman" w:hAnsi="Times New Roman" w:cs="Times New Roman"/>
        </w:rPr>
        <w:t>w administracji rządowej</w:t>
      </w:r>
      <w:r w:rsidR="00B72AA3" w:rsidRPr="00D615ED">
        <w:rPr>
          <w:rFonts w:ascii="Times New Roman" w:hAnsi="Times New Roman" w:cs="Times New Roman"/>
        </w:rPr>
        <w:t>,</w:t>
      </w:r>
    </w:p>
    <w:p w14:paraId="39706947" w14:textId="77777777" w:rsidR="00B14824" w:rsidRDefault="0042173E" w:rsidP="00B14824">
      <w:pPr>
        <w:pStyle w:val="PKTpunkt"/>
        <w:numPr>
          <w:ilvl w:val="0"/>
          <w:numId w:val="14"/>
        </w:numPr>
        <w:spacing w:line="276" w:lineRule="auto"/>
        <w:ind w:left="1418" w:hanging="284"/>
        <w:rPr>
          <w:rFonts w:ascii="Times New Roman" w:hAnsi="Times New Roman" w:cs="Times New Roman"/>
        </w:rPr>
      </w:pPr>
      <w:r w:rsidRPr="00B75F40">
        <w:rPr>
          <w:rFonts w:ascii="Times New Roman" w:hAnsi="Times New Roman" w:cs="Times New Roman"/>
        </w:rPr>
        <w:t>postępowanie kontrolne w przedmiocie naruszenia wymagań higienicznych lub zdrowotnych realizowane w trybie ustawy z dnia 14 marca 1985 r. o Państwowej Inspekcji Sanitarnej (Dz. U. z 2024 r. poz. 416),</w:t>
      </w:r>
    </w:p>
    <w:p w14:paraId="1F989ADA" w14:textId="77777777" w:rsidR="00352F2D" w:rsidRDefault="0042173E" w:rsidP="00B14824">
      <w:pPr>
        <w:pStyle w:val="PKTpunkt"/>
        <w:numPr>
          <w:ilvl w:val="0"/>
          <w:numId w:val="14"/>
        </w:numPr>
        <w:spacing w:line="276" w:lineRule="auto"/>
        <w:ind w:left="1418" w:hanging="284"/>
        <w:rPr>
          <w:rFonts w:ascii="Times New Roman" w:hAnsi="Times New Roman" w:cs="Times New Roman"/>
        </w:rPr>
      </w:pPr>
      <w:r w:rsidRPr="00B14824">
        <w:rPr>
          <w:rFonts w:ascii="Times New Roman" w:hAnsi="Times New Roman" w:cs="Times New Roman"/>
        </w:rPr>
        <w:t>postępowanie administracyjne w przedmiocie naruszenia wymagań higienicznych lub zdrowotnych,</w:t>
      </w:r>
    </w:p>
    <w:p w14:paraId="691A8963" w14:textId="77777777" w:rsidR="00352F2D" w:rsidRDefault="00623BA8" w:rsidP="00352F2D">
      <w:pPr>
        <w:pStyle w:val="PKTpunkt"/>
        <w:numPr>
          <w:ilvl w:val="0"/>
          <w:numId w:val="14"/>
        </w:numPr>
        <w:spacing w:line="276" w:lineRule="auto"/>
        <w:ind w:left="1418" w:hanging="284"/>
        <w:rPr>
          <w:rFonts w:ascii="Times New Roman" w:hAnsi="Times New Roman" w:cs="Times New Roman"/>
        </w:rPr>
      </w:pPr>
      <w:r w:rsidRPr="00352F2D">
        <w:rPr>
          <w:rFonts w:ascii="Times New Roman" w:hAnsi="Times New Roman" w:cs="Times New Roman"/>
        </w:rPr>
        <w:t>sądowe postępowanie cywilne</w:t>
      </w:r>
      <w:r w:rsidR="00CC1F15" w:rsidRPr="00352F2D">
        <w:rPr>
          <w:rFonts w:ascii="Times New Roman" w:hAnsi="Times New Roman" w:cs="Times New Roman"/>
        </w:rPr>
        <w:t>,</w:t>
      </w:r>
    </w:p>
    <w:p w14:paraId="00DFC039" w14:textId="77777777" w:rsidR="00352F2D" w:rsidRDefault="0042173E" w:rsidP="00352F2D">
      <w:pPr>
        <w:pStyle w:val="PKTpunkt"/>
        <w:numPr>
          <w:ilvl w:val="0"/>
          <w:numId w:val="14"/>
        </w:numPr>
        <w:spacing w:line="276" w:lineRule="auto"/>
        <w:ind w:left="1418" w:hanging="284"/>
        <w:rPr>
          <w:rFonts w:ascii="Times New Roman" w:hAnsi="Times New Roman" w:cs="Times New Roman"/>
        </w:rPr>
      </w:pPr>
      <w:r w:rsidRPr="00352F2D">
        <w:rPr>
          <w:rFonts w:ascii="Times New Roman" w:hAnsi="Times New Roman" w:cs="Times New Roman"/>
        </w:rPr>
        <w:t xml:space="preserve">czynności wyjaśniające i czynności procesowe realizowane w trybie ustawy z dnia </w:t>
      </w:r>
      <w:r w:rsidR="00352F2D">
        <w:rPr>
          <w:rFonts w:ascii="Times New Roman" w:hAnsi="Times New Roman" w:cs="Times New Roman"/>
        </w:rPr>
        <w:br/>
      </w:r>
      <w:r w:rsidRPr="00352F2D">
        <w:rPr>
          <w:rFonts w:ascii="Times New Roman" w:hAnsi="Times New Roman" w:cs="Times New Roman"/>
        </w:rPr>
        <w:t>24 sierpnia 2001 r. Kodeks postępowania w sprawach o wykroczenia (Dz. U. z 2024 r. poz. 977 z późn. zm.)</w:t>
      </w:r>
      <w:r w:rsidR="00CC1F15" w:rsidRPr="00352F2D">
        <w:rPr>
          <w:rFonts w:ascii="Times New Roman" w:hAnsi="Times New Roman" w:cs="Times New Roman"/>
        </w:rPr>
        <w:t>,</w:t>
      </w:r>
    </w:p>
    <w:p w14:paraId="1FA617DA" w14:textId="475E38C7" w:rsidR="00623BA8" w:rsidRPr="00352F2D" w:rsidRDefault="00623BA8" w:rsidP="00352F2D">
      <w:pPr>
        <w:pStyle w:val="PKTpunkt"/>
        <w:numPr>
          <w:ilvl w:val="0"/>
          <w:numId w:val="14"/>
        </w:numPr>
        <w:spacing w:line="276" w:lineRule="auto"/>
        <w:ind w:left="1418" w:hanging="284"/>
        <w:rPr>
          <w:rFonts w:ascii="Times New Roman" w:hAnsi="Times New Roman" w:cs="Times New Roman"/>
        </w:rPr>
      </w:pPr>
      <w:r w:rsidRPr="00352F2D">
        <w:rPr>
          <w:rFonts w:ascii="Times New Roman" w:hAnsi="Times New Roman" w:cs="Times New Roman"/>
        </w:rPr>
        <w:t xml:space="preserve">postępowanie karne – w tym na etapie </w:t>
      </w:r>
      <w:r w:rsidR="00EF4EA5" w:rsidRPr="00352F2D">
        <w:rPr>
          <w:rFonts w:ascii="Times New Roman" w:hAnsi="Times New Roman" w:cs="Times New Roman"/>
        </w:rPr>
        <w:t xml:space="preserve">kierowania zawiadomienia o podejrzeniu przestępstwa, </w:t>
      </w:r>
      <w:r w:rsidRPr="00352F2D">
        <w:rPr>
          <w:rFonts w:ascii="Times New Roman" w:hAnsi="Times New Roman" w:cs="Times New Roman"/>
        </w:rPr>
        <w:t xml:space="preserve">czynności sprawdzających, postępowania przygotowawczego, jak </w:t>
      </w:r>
      <w:r w:rsidR="00352F2D">
        <w:rPr>
          <w:rFonts w:ascii="Times New Roman" w:hAnsi="Times New Roman" w:cs="Times New Roman"/>
        </w:rPr>
        <w:br/>
      </w:r>
      <w:r w:rsidRPr="00352F2D">
        <w:rPr>
          <w:rFonts w:ascii="Times New Roman" w:hAnsi="Times New Roman" w:cs="Times New Roman"/>
        </w:rPr>
        <w:t xml:space="preserve">i postępowania sądowego. </w:t>
      </w:r>
    </w:p>
    <w:p w14:paraId="5721D4CB" w14:textId="2E5958C6" w:rsidR="00623BA8" w:rsidRDefault="00623BA8" w:rsidP="00352F2D">
      <w:pPr>
        <w:pStyle w:val="PKTpunkt"/>
        <w:numPr>
          <w:ilvl w:val="0"/>
          <w:numId w:val="11"/>
        </w:numPr>
        <w:spacing w:line="276" w:lineRule="auto"/>
        <w:rPr>
          <w:rFonts w:ascii="Times New Roman" w:hAnsi="Times New Roman" w:cs="Times New Roman"/>
        </w:rPr>
      </w:pPr>
      <w:r w:rsidRPr="00D615ED">
        <w:rPr>
          <w:rFonts w:ascii="Times New Roman" w:hAnsi="Times New Roman" w:cs="Times New Roman"/>
        </w:rPr>
        <w:t>informacji zwrotnej – rozumie się przez to przekazywaną sygnaliście informację na temat planowanych lub podjętych działań następczych i powodów takich działań;</w:t>
      </w:r>
    </w:p>
    <w:p w14:paraId="13CDAE11" w14:textId="4FF1B3F0" w:rsidR="00AF4C5C" w:rsidRDefault="00623BA8" w:rsidP="00D467E2">
      <w:pPr>
        <w:pStyle w:val="PKTpunkt"/>
        <w:numPr>
          <w:ilvl w:val="0"/>
          <w:numId w:val="11"/>
        </w:numPr>
        <w:spacing w:line="276" w:lineRule="auto"/>
        <w:rPr>
          <w:rFonts w:ascii="Times New Roman" w:hAnsi="Times New Roman" w:cs="Times New Roman"/>
        </w:rPr>
      </w:pPr>
      <w:r w:rsidRPr="007D31E7">
        <w:rPr>
          <w:rFonts w:ascii="Times New Roman" w:hAnsi="Times New Roman" w:cs="Times New Roman"/>
        </w:rPr>
        <w:lastRenderedPageBreak/>
        <w:t xml:space="preserve">informacji ostatecznej – </w:t>
      </w:r>
      <w:r w:rsidR="00EF4EA5" w:rsidRPr="007D31E7">
        <w:rPr>
          <w:rFonts w:ascii="Times New Roman" w:hAnsi="Times New Roman" w:cs="Times New Roman"/>
        </w:rPr>
        <w:t xml:space="preserve">rozumie się przez to </w:t>
      </w:r>
      <w:r w:rsidRPr="007D31E7">
        <w:rPr>
          <w:rFonts w:ascii="Times New Roman" w:hAnsi="Times New Roman" w:cs="Times New Roman"/>
        </w:rPr>
        <w:t>informacj</w:t>
      </w:r>
      <w:r w:rsidR="00EF4EA5" w:rsidRPr="007D31E7">
        <w:rPr>
          <w:rFonts w:ascii="Times New Roman" w:hAnsi="Times New Roman" w:cs="Times New Roman"/>
        </w:rPr>
        <w:t>ę</w:t>
      </w:r>
      <w:r w:rsidRPr="007D31E7">
        <w:rPr>
          <w:rFonts w:ascii="Times New Roman" w:hAnsi="Times New Roman" w:cs="Times New Roman"/>
        </w:rPr>
        <w:t xml:space="preserve">, o której mowa </w:t>
      </w:r>
      <w:r w:rsidR="00D467E2">
        <w:rPr>
          <w:rFonts w:ascii="Times New Roman" w:hAnsi="Times New Roman" w:cs="Times New Roman"/>
        </w:rPr>
        <w:br/>
      </w:r>
      <w:r w:rsidRPr="007D31E7">
        <w:rPr>
          <w:rFonts w:ascii="Times New Roman" w:hAnsi="Times New Roman" w:cs="Times New Roman"/>
        </w:rPr>
        <w:t>w art. 41 ust. 3 Ustawy, za którą uznaje informację o ostatecznych ustaleniach faktycznych w przedmiocie naruszenia prawa wskazanego w zgłoszeniu, poczynionych w toku tych postępowań prawnych zainicjowanych na skutek zgłoszenia zewnętrznego, w ramach których dokonywano dalszych czynności wyjaśniających w przedmiocie naruszenia prawa wskazanego w zgłoszeniu</w:t>
      </w:r>
      <w:r w:rsidR="00877D87" w:rsidRPr="007D31E7">
        <w:rPr>
          <w:rFonts w:ascii="Times New Roman" w:hAnsi="Times New Roman" w:cs="Times New Roman"/>
        </w:rPr>
        <w:t>;</w:t>
      </w:r>
    </w:p>
    <w:p w14:paraId="422227BB" w14:textId="03672567" w:rsidR="00E52274" w:rsidRDefault="00877D87" w:rsidP="00AF4C5C">
      <w:pPr>
        <w:pStyle w:val="PKTpunkt"/>
        <w:numPr>
          <w:ilvl w:val="0"/>
          <w:numId w:val="11"/>
        </w:numPr>
        <w:spacing w:line="276" w:lineRule="auto"/>
        <w:rPr>
          <w:rFonts w:ascii="Times New Roman" w:hAnsi="Times New Roman" w:cs="Times New Roman"/>
        </w:rPr>
      </w:pPr>
      <w:r w:rsidRPr="00AF4C5C">
        <w:rPr>
          <w:rFonts w:ascii="Times New Roman" w:hAnsi="Times New Roman" w:cs="Times New Roman"/>
        </w:rPr>
        <w:t xml:space="preserve">JRWA </w:t>
      </w:r>
      <w:r w:rsidR="001F612B" w:rsidRPr="00AF4C5C">
        <w:rPr>
          <w:rFonts w:ascii="Times New Roman" w:hAnsi="Times New Roman" w:cs="Times New Roman"/>
        </w:rPr>
        <w:t>–</w:t>
      </w:r>
      <w:r w:rsidRPr="00AF4C5C">
        <w:rPr>
          <w:rFonts w:ascii="Times New Roman" w:hAnsi="Times New Roman" w:cs="Times New Roman"/>
        </w:rPr>
        <w:t xml:space="preserve"> </w:t>
      </w:r>
      <w:r w:rsidR="00BA74E5" w:rsidRPr="00AF4C5C">
        <w:rPr>
          <w:rFonts w:ascii="Times New Roman" w:hAnsi="Times New Roman" w:cs="Times New Roman"/>
        </w:rPr>
        <w:t xml:space="preserve"> </w:t>
      </w:r>
      <w:r w:rsidR="00EF4EA5" w:rsidRPr="00AF4C5C">
        <w:rPr>
          <w:rFonts w:ascii="Times New Roman" w:hAnsi="Times New Roman" w:cs="Times New Roman"/>
        </w:rPr>
        <w:t>J</w:t>
      </w:r>
      <w:r w:rsidR="00BA74E5" w:rsidRPr="00AF4C5C">
        <w:rPr>
          <w:rFonts w:ascii="Times New Roman" w:hAnsi="Times New Roman" w:cs="Times New Roman"/>
        </w:rPr>
        <w:t xml:space="preserve">ednolity </w:t>
      </w:r>
      <w:r w:rsidR="00EF4EA5" w:rsidRPr="00AF4C5C">
        <w:rPr>
          <w:rFonts w:ascii="Times New Roman" w:hAnsi="Times New Roman" w:cs="Times New Roman"/>
        </w:rPr>
        <w:t>r</w:t>
      </w:r>
      <w:r w:rsidR="00BA74E5" w:rsidRPr="00AF4C5C">
        <w:rPr>
          <w:rFonts w:ascii="Times New Roman" w:hAnsi="Times New Roman" w:cs="Times New Roman"/>
        </w:rPr>
        <w:t xml:space="preserve">zeczowy wykaz akt organów zespolonej administracji rządowej </w:t>
      </w:r>
      <w:r w:rsidR="00E52274">
        <w:rPr>
          <w:rFonts w:ascii="Times New Roman" w:hAnsi="Times New Roman" w:cs="Times New Roman"/>
        </w:rPr>
        <w:br/>
      </w:r>
      <w:r w:rsidR="00BA74E5" w:rsidRPr="00AF4C5C">
        <w:rPr>
          <w:rFonts w:ascii="Times New Roman" w:hAnsi="Times New Roman" w:cs="Times New Roman"/>
        </w:rPr>
        <w:t xml:space="preserve">w województwie i urzędów obsługujących te organy stanowiący załącznik nr 5 do rozporządzenia Prezesa Rady Ministrów z dnia 18 stycznia 2011 r. w sprawie instrukcji kancelaryjnej, jednolitych rzeczowych wykazów akt oraz instrukcji w sprawie organizacji </w:t>
      </w:r>
      <w:r w:rsidR="00E52274">
        <w:rPr>
          <w:rFonts w:ascii="Times New Roman" w:hAnsi="Times New Roman" w:cs="Times New Roman"/>
        </w:rPr>
        <w:br/>
      </w:r>
      <w:r w:rsidR="00BA74E5" w:rsidRPr="00AF4C5C">
        <w:rPr>
          <w:rFonts w:ascii="Times New Roman" w:hAnsi="Times New Roman" w:cs="Times New Roman"/>
        </w:rPr>
        <w:t>i zakresu działania archiwów zakładowych (Dz. U. Nr 14, poz. 67 z późn. zm.);</w:t>
      </w:r>
    </w:p>
    <w:p w14:paraId="370330B9" w14:textId="7B16CC11" w:rsidR="001F612B" w:rsidRPr="00E52274" w:rsidRDefault="00BA74E5" w:rsidP="00E52274">
      <w:pPr>
        <w:pStyle w:val="PKTpunkt"/>
        <w:numPr>
          <w:ilvl w:val="0"/>
          <w:numId w:val="11"/>
        </w:numPr>
        <w:spacing w:line="276" w:lineRule="auto"/>
        <w:rPr>
          <w:rFonts w:ascii="Times New Roman" w:hAnsi="Times New Roman" w:cs="Times New Roman"/>
        </w:rPr>
      </w:pPr>
      <w:r w:rsidRPr="00AF4C5C">
        <w:rPr>
          <w:rFonts w:ascii="Times New Roman" w:hAnsi="Times New Roman" w:cs="Times New Roman"/>
        </w:rPr>
        <w:t xml:space="preserve"> </w:t>
      </w:r>
      <w:r w:rsidR="001F612B" w:rsidRPr="00E52274">
        <w:rPr>
          <w:rFonts w:ascii="Times New Roman" w:hAnsi="Times New Roman" w:cs="Times New Roman"/>
        </w:rPr>
        <w:t>RODO</w:t>
      </w:r>
      <w:r w:rsidRPr="00E52274">
        <w:rPr>
          <w:rFonts w:ascii="Times New Roman" w:hAnsi="Times New Roman" w:cs="Times New Roman"/>
        </w:rPr>
        <w:t xml:space="preserve"> </w:t>
      </w:r>
      <w:r w:rsidR="00E52274" w:rsidRPr="00352F2D">
        <w:rPr>
          <w:rFonts w:ascii="Times New Roman" w:hAnsi="Times New Roman" w:cs="Times New Roman"/>
        </w:rPr>
        <w:t>–</w:t>
      </w:r>
      <w:r w:rsidRPr="00E52274">
        <w:rPr>
          <w:rFonts w:ascii="Times New Roman" w:hAnsi="Times New Roman" w:cs="Times New Roman"/>
        </w:rPr>
        <w:t xml:space="preserve"> rozporządzenie Parlamentu Europejskiego i Rady (UE) 2016/679 z dnia </w:t>
      </w:r>
      <w:r w:rsidR="00E52274">
        <w:rPr>
          <w:rFonts w:ascii="Times New Roman" w:hAnsi="Times New Roman" w:cs="Times New Roman"/>
        </w:rPr>
        <w:br/>
      </w:r>
      <w:r w:rsidRPr="00E52274">
        <w:rPr>
          <w:rFonts w:ascii="Times New Roman" w:hAnsi="Times New Roman" w:cs="Times New Roman"/>
        </w:rPr>
        <w:t xml:space="preserve">27 kwietnia 2016 r. w sprawie ochrony osób fizycznych w związku z przetwarzaniem danych osobowych i w sprawie swobodnego przepływu takich danych oraz uchylenia dyrektywy 95/46/WE (ogólne rozporządzenie o ochronie danych) (Dz. Urz. UE L 119 </w:t>
      </w:r>
      <w:r w:rsidR="00D467E2">
        <w:rPr>
          <w:rFonts w:ascii="Times New Roman" w:hAnsi="Times New Roman" w:cs="Times New Roman"/>
        </w:rPr>
        <w:br/>
      </w:r>
      <w:r w:rsidRPr="00E52274">
        <w:rPr>
          <w:rFonts w:ascii="Times New Roman" w:hAnsi="Times New Roman" w:cs="Times New Roman"/>
        </w:rPr>
        <w:t xml:space="preserve">z 04.05.2016, str. 1, z późn. zm.). </w:t>
      </w:r>
    </w:p>
    <w:p w14:paraId="1DB21BD6" w14:textId="7E668CA8" w:rsidR="009233AA" w:rsidRPr="00D615ED" w:rsidRDefault="009233AA" w:rsidP="00D34B68">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3.</w:t>
      </w:r>
      <w:r w:rsidRPr="00D615ED">
        <w:rPr>
          <w:rFonts w:ascii="Times New Roman" w:hAnsi="Times New Roman" w:cs="Times New Roman"/>
        </w:rPr>
        <w:t xml:space="preserve"> </w:t>
      </w:r>
      <w:r w:rsidRPr="00D615ED">
        <w:rPr>
          <w:rFonts w:ascii="Times New Roman" w:eastAsia="Calibri" w:hAnsi="Times New Roman" w:cs="Times New Roman"/>
        </w:rPr>
        <w:t>Ilekroć w niniejszej procedurze powołuje się jednostki redakcyjne (rozdziały, paragrafy, ustępy, punkty, litery) bez bliższego odniesienia</w:t>
      </w:r>
      <w:r w:rsidR="00EF4EA5" w:rsidRPr="00D615ED">
        <w:rPr>
          <w:rFonts w:ascii="Times New Roman" w:eastAsia="Calibri" w:hAnsi="Times New Roman" w:cs="Times New Roman"/>
        </w:rPr>
        <w:t>,</w:t>
      </w:r>
      <w:r w:rsidRPr="00D615ED">
        <w:rPr>
          <w:rFonts w:ascii="Times New Roman" w:eastAsia="Calibri" w:hAnsi="Times New Roman" w:cs="Times New Roman"/>
        </w:rPr>
        <w:t xml:space="preserve"> uznaje się, że chodzi o jednostki redakcyjne niniejszej procedury.</w:t>
      </w:r>
      <w:r w:rsidRPr="00D615ED">
        <w:rPr>
          <w:rFonts w:ascii="Times New Roman" w:eastAsia="Calibri" w:hAnsi="Times New Roman" w:cs="Times New Roman"/>
          <w:b/>
          <w:bCs w:val="0"/>
        </w:rPr>
        <w:t xml:space="preserve"> </w:t>
      </w:r>
    </w:p>
    <w:p w14:paraId="3CBE4567" w14:textId="095711F9" w:rsidR="000E2A50" w:rsidRPr="00D615ED" w:rsidRDefault="000E2A50" w:rsidP="00BF51D8">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2</w:t>
      </w:r>
    </w:p>
    <w:p w14:paraId="0F0B9C22" w14:textId="7D411822" w:rsidR="00CC1F15" w:rsidRPr="00D615ED" w:rsidRDefault="000E2A50" w:rsidP="00BF51D8">
      <w:pPr>
        <w:pStyle w:val="ROZDZODDZPRZEDMprzedmiotregulacjirozdziauluboddziau"/>
        <w:spacing w:before="100" w:after="100" w:line="276" w:lineRule="auto"/>
        <w:rPr>
          <w:rFonts w:ascii="Times New Roman" w:eastAsia="Calibri" w:hAnsi="Times New Roman"/>
        </w:rPr>
      </w:pPr>
      <w:r w:rsidRPr="00D615ED">
        <w:rPr>
          <w:rFonts w:ascii="Times New Roman" w:eastAsia="Calibri" w:hAnsi="Times New Roman"/>
        </w:rPr>
        <w:t xml:space="preserve">Ogólne zasady rozpoznawania zgłoszeń zewnętrznych </w:t>
      </w:r>
    </w:p>
    <w:p w14:paraId="2B245DDA" w14:textId="55256ADB" w:rsidR="000E2A50" w:rsidRPr="00D615ED" w:rsidRDefault="000E2A50" w:rsidP="003B6151">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CC1F15" w:rsidRPr="00D615ED">
        <w:rPr>
          <w:rFonts w:ascii="Times New Roman" w:hAnsi="Times New Roman" w:cs="Times New Roman"/>
          <w:b/>
          <w:bCs w:val="0"/>
        </w:rPr>
        <w:t>4</w:t>
      </w:r>
      <w:r w:rsidRPr="00D615ED">
        <w:rPr>
          <w:rFonts w:ascii="Times New Roman" w:hAnsi="Times New Roman" w:cs="Times New Roman"/>
        </w:rPr>
        <w:t xml:space="preserve">. </w:t>
      </w:r>
      <w:r w:rsidR="00CC1F15" w:rsidRPr="00D615ED">
        <w:rPr>
          <w:rFonts w:ascii="Times New Roman" w:hAnsi="Times New Roman" w:cs="Times New Roman"/>
        </w:rPr>
        <w:t>Zgłoszeniami zewnętrznymi są tylko te</w:t>
      </w:r>
      <w:r w:rsidR="00FF73DC" w:rsidRPr="00D615ED">
        <w:rPr>
          <w:rFonts w:ascii="Times New Roman" w:hAnsi="Times New Roman" w:cs="Times New Roman"/>
        </w:rPr>
        <w:t xml:space="preserve"> wpływające do </w:t>
      </w:r>
      <w:r w:rsidR="008F2C7C" w:rsidRPr="00D615ED">
        <w:rPr>
          <w:rFonts w:ascii="Times New Roman" w:hAnsi="Times New Roman" w:cs="Times New Roman"/>
        </w:rPr>
        <w:t>P</w:t>
      </w:r>
      <w:r w:rsidR="00FF73DC" w:rsidRPr="00D615ED">
        <w:rPr>
          <w:rFonts w:ascii="Times New Roman" w:hAnsi="Times New Roman" w:cs="Times New Roman"/>
        </w:rPr>
        <w:t>SSE</w:t>
      </w:r>
      <w:r w:rsidR="00CC1F15" w:rsidRPr="00D615ED">
        <w:rPr>
          <w:rFonts w:ascii="Times New Roman" w:hAnsi="Times New Roman" w:cs="Times New Roman"/>
        </w:rPr>
        <w:t xml:space="preserve"> </w:t>
      </w:r>
      <w:r w:rsidR="00FF73DC" w:rsidRPr="00D615ED">
        <w:rPr>
          <w:rFonts w:ascii="Times New Roman" w:hAnsi="Times New Roman" w:cs="Times New Roman"/>
        </w:rPr>
        <w:t>wystąpienia informujące</w:t>
      </w:r>
      <w:r w:rsidR="00CC1F15" w:rsidRPr="00D615ED">
        <w:rPr>
          <w:rFonts w:ascii="Times New Roman" w:hAnsi="Times New Roman" w:cs="Times New Roman"/>
        </w:rPr>
        <w:t xml:space="preserve"> </w:t>
      </w:r>
      <w:r w:rsidR="00AE26E5">
        <w:rPr>
          <w:rFonts w:ascii="Times New Roman" w:hAnsi="Times New Roman" w:cs="Times New Roman"/>
        </w:rPr>
        <w:br/>
      </w:r>
      <w:r w:rsidR="00CC1F15" w:rsidRPr="00D615ED">
        <w:rPr>
          <w:rFonts w:ascii="Times New Roman" w:hAnsi="Times New Roman" w:cs="Times New Roman"/>
        </w:rPr>
        <w:t xml:space="preserve">o </w:t>
      </w:r>
      <w:r w:rsidR="004358AC" w:rsidRPr="00D615ED">
        <w:rPr>
          <w:rFonts w:ascii="Times New Roman" w:hAnsi="Times New Roman" w:cs="Times New Roman"/>
        </w:rPr>
        <w:t xml:space="preserve">nieprzestrzeganiu </w:t>
      </w:r>
      <w:r w:rsidR="00CC1F15" w:rsidRPr="00D615ED">
        <w:rPr>
          <w:rFonts w:ascii="Times New Roman" w:hAnsi="Times New Roman" w:cs="Times New Roman"/>
        </w:rPr>
        <w:t xml:space="preserve">prawa, które spełniają łącznie następujące cechy: </w:t>
      </w:r>
    </w:p>
    <w:p w14:paraId="072E3C8B" w14:textId="4C2F980E" w:rsidR="004358AC" w:rsidRDefault="00596D2B" w:rsidP="00F84C54">
      <w:pPr>
        <w:pStyle w:val="PKTpunkt"/>
        <w:numPr>
          <w:ilvl w:val="0"/>
          <w:numId w:val="15"/>
        </w:numPr>
        <w:spacing w:line="276" w:lineRule="auto"/>
        <w:rPr>
          <w:rFonts w:ascii="Times New Roman" w:hAnsi="Times New Roman" w:cs="Times New Roman"/>
        </w:rPr>
      </w:pPr>
      <w:r w:rsidRPr="00D615ED">
        <w:rPr>
          <w:rFonts w:ascii="Times New Roman" w:hAnsi="Times New Roman" w:cs="Times New Roman"/>
        </w:rPr>
        <w:t>w których podmiotem wskazanym jest</w:t>
      </w:r>
      <w:r w:rsidR="004358AC" w:rsidRPr="00D615ED">
        <w:rPr>
          <w:rFonts w:ascii="Times New Roman" w:hAnsi="Times New Roman" w:cs="Times New Roman"/>
        </w:rPr>
        <w:t xml:space="preserve"> podmiot prywatn</w:t>
      </w:r>
      <w:r w:rsidRPr="00D615ED">
        <w:rPr>
          <w:rFonts w:ascii="Times New Roman" w:hAnsi="Times New Roman" w:cs="Times New Roman"/>
        </w:rPr>
        <w:t>y</w:t>
      </w:r>
      <w:r w:rsidR="009E0B3D" w:rsidRPr="00D615ED">
        <w:rPr>
          <w:rFonts w:ascii="Times New Roman" w:hAnsi="Times New Roman" w:cs="Times New Roman"/>
        </w:rPr>
        <w:t xml:space="preserve"> </w:t>
      </w:r>
      <w:r w:rsidR="004358AC" w:rsidRPr="00D615ED">
        <w:rPr>
          <w:rFonts w:ascii="Times New Roman" w:hAnsi="Times New Roman" w:cs="Times New Roman"/>
        </w:rPr>
        <w:t>w rozumieniu art. 2 pkt 11 Ustawy</w:t>
      </w:r>
      <w:r w:rsidR="00C14447" w:rsidRPr="00D615ED">
        <w:rPr>
          <w:rFonts w:ascii="Times New Roman" w:hAnsi="Times New Roman" w:cs="Times New Roman"/>
        </w:rPr>
        <w:t xml:space="preserve"> </w:t>
      </w:r>
      <w:r w:rsidR="004358AC" w:rsidRPr="00D615ED">
        <w:rPr>
          <w:rFonts w:ascii="Times New Roman" w:hAnsi="Times New Roman" w:cs="Times New Roman"/>
        </w:rPr>
        <w:t>lub podmiot publiczn</w:t>
      </w:r>
      <w:r w:rsidRPr="00D615ED">
        <w:rPr>
          <w:rFonts w:ascii="Times New Roman" w:hAnsi="Times New Roman" w:cs="Times New Roman"/>
        </w:rPr>
        <w:t xml:space="preserve">y </w:t>
      </w:r>
      <w:r w:rsidR="004358AC" w:rsidRPr="00D615ED">
        <w:rPr>
          <w:rFonts w:ascii="Times New Roman" w:hAnsi="Times New Roman" w:cs="Times New Roman"/>
        </w:rPr>
        <w:t>w rozumieniu art. 2 pkt 12 Ustawy</w:t>
      </w:r>
      <w:r w:rsidR="00B90CF7" w:rsidRPr="00D615ED">
        <w:rPr>
          <w:rFonts w:ascii="Times New Roman" w:hAnsi="Times New Roman" w:cs="Times New Roman"/>
        </w:rPr>
        <w:t xml:space="preserve">, inny niż </w:t>
      </w:r>
      <w:r w:rsidR="008F2C7C" w:rsidRPr="00D615ED">
        <w:rPr>
          <w:rFonts w:ascii="Times New Roman" w:hAnsi="Times New Roman" w:cs="Times New Roman"/>
        </w:rPr>
        <w:t>P</w:t>
      </w:r>
      <w:r w:rsidR="00B90CF7" w:rsidRPr="00D615ED">
        <w:rPr>
          <w:rFonts w:ascii="Times New Roman" w:eastAsia="Calibri" w:hAnsi="Times New Roman" w:cs="Times New Roman"/>
        </w:rPr>
        <w:t xml:space="preserve">SSE lub </w:t>
      </w:r>
      <w:r w:rsidR="008F2C7C" w:rsidRPr="00D615ED">
        <w:rPr>
          <w:rFonts w:ascii="Times New Roman" w:eastAsia="Calibri" w:hAnsi="Times New Roman" w:cs="Times New Roman"/>
        </w:rPr>
        <w:t>P</w:t>
      </w:r>
      <w:r w:rsidR="00B90CF7" w:rsidRPr="00D615ED">
        <w:rPr>
          <w:rFonts w:ascii="Times New Roman" w:eastAsia="Calibri" w:hAnsi="Times New Roman" w:cs="Times New Roman"/>
        </w:rPr>
        <w:t>PIS</w:t>
      </w:r>
      <w:r w:rsidR="004358AC" w:rsidRPr="00D615ED">
        <w:rPr>
          <w:rFonts w:ascii="Times New Roman" w:hAnsi="Times New Roman" w:cs="Times New Roman"/>
        </w:rPr>
        <w:t>;</w:t>
      </w:r>
    </w:p>
    <w:p w14:paraId="72EA21A8" w14:textId="77777777" w:rsidR="0011550D" w:rsidRDefault="00871B50" w:rsidP="00F84C54">
      <w:pPr>
        <w:pStyle w:val="PKTpunkt"/>
        <w:numPr>
          <w:ilvl w:val="0"/>
          <w:numId w:val="15"/>
        </w:numPr>
        <w:spacing w:line="276" w:lineRule="auto"/>
        <w:rPr>
          <w:rFonts w:ascii="Times New Roman" w:hAnsi="Times New Roman" w:cs="Times New Roman"/>
        </w:rPr>
      </w:pPr>
      <w:r w:rsidRPr="00F84C54">
        <w:rPr>
          <w:rFonts w:ascii="Times New Roman" w:hAnsi="Times New Roman" w:cs="Times New Roman"/>
        </w:rPr>
        <w:t xml:space="preserve">które </w:t>
      </w:r>
      <w:r w:rsidR="00CC1F15" w:rsidRPr="00F84C54">
        <w:rPr>
          <w:rFonts w:ascii="Times New Roman" w:hAnsi="Times New Roman" w:cs="Times New Roman"/>
        </w:rPr>
        <w:t xml:space="preserve">pochodzą od osoby </w:t>
      </w:r>
      <w:r w:rsidR="0030394A" w:rsidRPr="00F84C54">
        <w:rPr>
          <w:rFonts w:ascii="Times New Roman" w:hAnsi="Times New Roman" w:cs="Times New Roman"/>
        </w:rPr>
        <w:t xml:space="preserve">fizycznej </w:t>
      </w:r>
      <w:r w:rsidR="00CC1F15" w:rsidRPr="00F84C54">
        <w:rPr>
          <w:rFonts w:ascii="Times New Roman" w:hAnsi="Times New Roman" w:cs="Times New Roman"/>
        </w:rPr>
        <w:t xml:space="preserve">powiązanej z podmiotem </w:t>
      </w:r>
      <w:r w:rsidR="00596D2B" w:rsidRPr="00F84C54">
        <w:rPr>
          <w:rFonts w:ascii="Times New Roman" w:hAnsi="Times New Roman" w:cs="Times New Roman"/>
        </w:rPr>
        <w:t xml:space="preserve">wskazanym </w:t>
      </w:r>
      <w:r w:rsidR="00CC1F15" w:rsidRPr="00F84C54">
        <w:rPr>
          <w:rFonts w:ascii="Times New Roman" w:hAnsi="Times New Roman" w:cs="Times New Roman"/>
        </w:rPr>
        <w:t xml:space="preserve">kontekstem związanym z pracą w rozumieniu art. </w:t>
      </w:r>
      <w:r w:rsidR="0030394A" w:rsidRPr="00F84C54">
        <w:rPr>
          <w:rFonts w:ascii="Times New Roman" w:hAnsi="Times New Roman" w:cs="Times New Roman"/>
        </w:rPr>
        <w:t>2 pkt 5 i art. 4 Ustawy;</w:t>
      </w:r>
    </w:p>
    <w:p w14:paraId="4F6312DE" w14:textId="77777777" w:rsidR="0011550D" w:rsidRDefault="00871B50" w:rsidP="0011550D">
      <w:pPr>
        <w:pStyle w:val="PKTpunkt"/>
        <w:numPr>
          <w:ilvl w:val="0"/>
          <w:numId w:val="15"/>
        </w:numPr>
        <w:spacing w:line="276" w:lineRule="auto"/>
        <w:rPr>
          <w:rFonts w:ascii="Times New Roman" w:hAnsi="Times New Roman" w:cs="Times New Roman"/>
        </w:rPr>
      </w:pPr>
      <w:r w:rsidRPr="0011550D">
        <w:rPr>
          <w:rFonts w:ascii="Times New Roman" w:hAnsi="Times New Roman" w:cs="Times New Roman"/>
        </w:rPr>
        <w:t xml:space="preserve">które </w:t>
      </w:r>
      <w:r w:rsidR="00FF73DC" w:rsidRPr="0011550D">
        <w:rPr>
          <w:rFonts w:ascii="Times New Roman" w:hAnsi="Times New Roman" w:cs="Times New Roman"/>
        </w:rPr>
        <w:t>informują o</w:t>
      </w:r>
      <w:r w:rsidR="0030394A" w:rsidRPr="0011550D">
        <w:rPr>
          <w:rFonts w:ascii="Times New Roman" w:hAnsi="Times New Roman" w:cs="Times New Roman"/>
        </w:rPr>
        <w:t xml:space="preserve"> n</w:t>
      </w:r>
      <w:r w:rsidR="00596D2B" w:rsidRPr="0011550D">
        <w:rPr>
          <w:rFonts w:ascii="Times New Roman" w:hAnsi="Times New Roman" w:cs="Times New Roman"/>
        </w:rPr>
        <w:t>ieprzestrzeganiu</w:t>
      </w:r>
      <w:r w:rsidR="0030394A" w:rsidRPr="0011550D">
        <w:rPr>
          <w:rFonts w:ascii="Times New Roman" w:hAnsi="Times New Roman" w:cs="Times New Roman"/>
        </w:rPr>
        <w:t xml:space="preserve"> prawa </w:t>
      </w:r>
      <w:r w:rsidR="00FF73DC" w:rsidRPr="0011550D">
        <w:rPr>
          <w:rFonts w:ascii="Times New Roman" w:hAnsi="Times New Roman" w:cs="Times New Roman"/>
        </w:rPr>
        <w:t xml:space="preserve">w podmiocie wskazanym </w:t>
      </w:r>
      <w:r w:rsidR="0030394A" w:rsidRPr="0011550D">
        <w:rPr>
          <w:rFonts w:ascii="Times New Roman" w:hAnsi="Times New Roman" w:cs="Times New Roman"/>
        </w:rPr>
        <w:t xml:space="preserve">w jednym z obszarów wskazanych w art. 3 Ustawy. </w:t>
      </w:r>
    </w:p>
    <w:p w14:paraId="77642664" w14:textId="65422D4E" w:rsidR="00726118" w:rsidRPr="0011550D" w:rsidRDefault="0030394A" w:rsidP="0011550D">
      <w:pPr>
        <w:pStyle w:val="PKTpunkt"/>
        <w:spacing w:line="276" w:lineRule="auto"/>
        <w:rPr>
          <w:rFonts w:ascii="Times New Roman" w:hAnsi="Times New Roman" w:cs="Times New Roman"/>
        </w:rPr>
      </w:pPr>
      <w:r w:rsidRPr="0011550D">
        <w:rPr>
          <w:rFonts w:ascii="Times New Roman" w:hAnsi="Times New Roman" w:cs="Times New Roman"/>
          <w:b/>
          <w:bCs w:val="0"/>
        </w:rPr>
        <w:t xml:space="preserve">§ 5. </w:t>
      </w:r>
      <w:r w:rsidR="009E0B3D" w:rsidRPr="0011550D">
        <w:rPr>
          <w:rFonts w:ascii="Times New Roman" w:hAnsi="Times New Roman" w:cs="Times New Roman"/>
        </w:rPr>
        <w:t>Wystąpieni</w:t>
      </w:r>
      <w:r w:rsidR="00E940BA" w:rsidRPr="0011550D">
        <w:rPr>
          <w:rFonts w:ascii="Times New Roman" w:hAnsi="Times New Roman" w:cs="Times New Roman"/>
        </w:rPr>
        <w:t>a</w:t>
      </w:r>
      <w:r w:rsidR="009E0B3D" w:rsidRPr="0011550D">
        <w:rPr>
          <w:rFonts w:ascii="Times New Roman" w:hAnsi="Times New Roman" w:cs="Times New Roman"/>
        </w:rPr>
        <w:t xml:space="preserve"> informujące o nieprzestrzeganiu </w:t>
      </w:r>
      <w:r w:rsidRPr="0011550D">
        <w:rPr>
          <w:rFonts w:ascii="Times New Roman" w:hAnsi="Times New Roman" w:cs="Times New Roman"/>
        </w:rPr>
        <w:t>prawa</w:t>
      </w:r>
      <w:r w:rsidRPr="0011550D">
        <w:rPr>
          <w:rFonts w:ascii="Times New Roman" w:hAnsi="Times New Roman" w:cs="Times New Roman"/>
          <w:b/>
          <w:bCs w:val="0"/>
        </w:rPr>
        <w:t xml:space="preserve"> </w:t>
      </w:r>
      <w:r w:rsidRPr="0011550D">
        <w:rPr>
          <w:rFonts w:ascii="Times New Roman" w:hAnsi="Times New Roman" w:cs="Times New Roman"/>
        </w:rPr>
        <w:t>niespełniające warunków</w:t>
      </w:r>
      <w:r w:rsidRPr="0011550D">
        <w:rPr>
          <w:rFonts w:ascii="Times New Roman" w:hAnsi="Times New Roman" w:cs="Times New Roman"/>
          <w:b/>
          <w:bCs w:val="0"/>
        </w:rPr>
        <w:t xml:space="preserve"> </w:t>
      </w:r>
      <w:r w:rsidRPr="0011550D">
        <w:rPr>
          <w:rFonts w:ascii="Times New Roman" w:hAnsi="Times New Roman" w:cs="Times New Roman"/>
        </w:rPr>
        <w:t xml:space="preserve">określonych w § 4 nie są </w:t>
      </w:r>
      <w:r w:rsidR="009123DD" w:rsidRPr="0011550D">
        <w:rPr>
          <w:rFonts w:ascii="Times New Roman" w:hAnsi="Times New Roman" w:cs="Times New Roman"/>
        </w:rPr>
        <w:t xml:space="preserve">zgłoszeniami zewnętrznymi, a osoby je przekazujące nie posiadają statusu sygnalistów. Informacje takie należy rozpatrywać na odrębnych zasadach, w szczególności jako wnioski z art. 241 k.p.a. o podjęcie działań nadzorczych, skargi z art. 227 k.p.a. lub petycje. </w:t>
      </w:r>
    </w:p>
    <w:p w14:paraId="0199D471" w14:textId="6288C12D" w:rsidR="009E0B3D" w:rsidRPr="00D615ED" w:rsidRDefault="000B14F2" w:rsidP="00DF47A9">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6.</w:t>
      </w:r>
      <w:r w:rsidRPr="00D615ED">
        <w:rPr>
          <w:rFonts w:ascii="Times New Roman" w:hAnsi="Times New Roman" w:cs="Times New Roman"/>
        </w:rPr>
        <w:t xml:space="preserve"> </w:t>
      </w:r>
      <w:r w:rsidR="001129DA" w:rsidRPr="00D615ED">
        <w:rPr>
          <w:rFonts w:ascii="Times New Roman" w:hAnsi="Times New Roman" w:cs="Times New Roman"/>
        </w:rPr>
        <w:t>Osoba fizyczna, która nie prowadzi działalności gospodarczej lub nie zatrudnia pracowników nie jest p</w:t>
      </w:r>
      <w:r w:rsidRPr="00D615ED">
        <w:rPr>
          <w:rFonts w:ascii="Times New Roman" w:hAnsi="Times New Roman" w:cs="Times New Roman"/>
        </w:rPr>
        <w:t>odmiotem prywatnym w rozumieniu art. 2 pkt 11 Ustawy</w:t>
      </w:r>
      <w:r w:rsidR="007640DE" w:rsidRPr="00D615ED">
        <w:rPr>
          <w:rFonts w:ascii="Times New Roman" w:hAnsi="Times New Roman" w:cs="Times New Roman"/>
        </w:rPr>
        <w:t xml:space="preserve">, </w:t>
      </w:r>
      <w:r w:rsidR="001129DA" w:rsidRPr="00D615ED">
        <w:rPr>
          <w:rFonts w:ascii="Times New Roman" w:hAnsi="Times New Roman" w:cs="Times New Roman"/>
        </w:rPr>
        <w:t>stąd</w:t>
      </w:r>
      <w:r w:rsidR="007640DE" w:rsidRPr="00D615ED">
        <w:rPr>
          <w:rFonts w:ascii="Times New Roman" w:hAnsi="Times New Roman" w:cs="Times New Roman"/>
        </w:rPr>
        <w:t xml:space="preserve"> wystąpienia dotyczące nieprzestrzegania prawa przez osoby fizyczne</w:t>
      </w:r>
      <w:r w:rsidR="001129DA" w:rsidRPr="00D615ED">
        <w:rPr>
          <w:rFonts w:ascii="Times New Roman" w:hAnsi="Times New Roman" w:cs="Times New Roman"/>
        </w:rPr>
        <w:t xml:space="preserve"> nieprowadzące działalności gospodarczej lub niezatrudniające pracowników,</w:t>
      </w:r>
      <w:r w:rsidR="007640DE" w:rsidRPr="00D615ED">
        <w:rPr>
          <w:rFonts w:ascii="Times New Roman" w:hAnsi="Times New Roman" w:cs="Times New Roman"/>
        </w:rPr>
        <w:t xml:space="preserve"> nie spełniają warunku przywołanego w § 4 pkt 1 niniejszej procedury. </w:t>
      </w:r>
    </w:p>
    <w:p w14:paraId="19C0C245" w14:textId="588D40A4" w:rsidR="009123DD" w:rsidRPr="00D615ED" w:rsidRDefault="009123DD" w:rsidP="00DF47A9">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7640DE" w:rsidRPr="00D615ED">
        <w:rPr>
          <w:rFonts w:ascii="Times New Roman" w:hAnsi="Times New Roman" w:cs="Times New Roman"/>
          <w:b/>
          <w:bCs w:val="0"/>
        </w:rPr>
        <w:t>7</w:t>
      </w:r>
      <w:r w:rsidRPr="00D615ED">
        <w:rPr>
          <w:rFonts w:ascii="Times New Roman" w:hAnsi="Times New Roman" w:cs="Times New Roman"/>
          <w:b/>
          <w:bCs w:val="0"/>
        </w:rPr>
        <w:t xml:space="preserve">. </w:t>
      </w:r>
      <w:r w:rsidRPr="00D615ED">
        <w:rPr>
          <w:rFonts w:ascii="Times New Roman" w:hAnsi="Times New Roman" w:cs="Times New Roman"/>
        </w:rPr>
        <w:t xml:space="preserve">Kontekst związany z pracą między podmiotem wskazanym </w:t>
      </w:r>
      <w:r w:rsidR="00EB05CA" w:rsidRPr="00D615ED">
        <w:rPr>
          <w:rFonts w:ascii="Times New Roman" w:hAnsi="Times New Roman" w:cs="Times New Roman"/>
        </w:rPr>
        <w:t xml:space="preserve">a osobą </w:t>
      </w:r>
      <w:r w:rsidR="00C14447" w:rsidRPr="00D615ED">
        <w:rPr>
          <w:rFonts w:ascii="Times New Roman" w:hAnsi="Times New Roman" w:cs="Times New Roman"/>
        </w:rPr>
        <w:t>kierującą</w:t>
      </w:r>
      <w:r w:rsidR="00EB05CA" w:rsidRPr="00D615ED">
        <w:rPr>
          <w:rFonts w:ascii="Times New Roman" w:hAnsi="Times New Roman" w:cs="Times New Roman"/>
        </w:rPr>
        <w:t xml:space="preserve"> </w:t>
      </w:r>
      <w:r w:rsidR="00C14447" w:rsidRPr="00D615ED">
        <w:rPr>
          <w:rFonts w:ascii="Times New Roman" w:hAnsi="Times New Roman" w:cs="Times New Roman"/>
        </w:rPr>
        <w:t xml:space="preserve">wystąpienie </w:t>
      </w:r>
      <w:r w:rsidR="002C2227">
        <w:rPr>
          <w:rFonts w:ascii="Times New Roman" w:hAnsi="Times New Roman" w:cs="Times New Roman"/>
        </w:rPr>
        <w:br/>
      </w:r>
      <w:r w:rsidR="00C14447" w:rsidRPr="00D615ED">
        <w:rPr>
          <w:rFonts w:ascii="Times New Roman" w:hAnsi="Times New Roman" w:cs="Times New Roman"/>
        </w:rPr>
        <w:t>o</w:t>
      </w:r>
      <w:r w:rsidR="00EB05CA" w:rsidRPr="00D615ED">
        <w:rPr>
          <w:rFonts w:ascii="Times New Roman" w:hAnsi="Times New Roman" w:cs="Times New Roman"/>
        </w:rPr>
        <w:t xml:space="preserve"> </w:t>
      </w:r>
      <w:r w:rsidR="009E0B3D" w:rsidRPr="00D615ED">
        <w:rPr>
          <w:rFonts w:ascii="Times New Roman" w:hAnsi="Times New Roman" w:cs="Times New Roman"/>
        </w:rPr>
        <w:t>nieprzestrzeganiu</w:t>
      </w:r>
      <w:r w:rsidR="00EB05CA" w:rsidRPr="00D615ED">
        <w:rPr>
          <w:rFonts w:ascii="Times New Roman" w:hAnsi="Times New Roman" w:cs="Times New Roman"/>
        </w:rPr>
        <w:t xml:space="preserve"> prawa</w:t>
      </w:r>
      <w:r w:rsidR="00C14447" w:rsidRPr="00D615ED">
        <w:rPr>
          <w:rFonts w:ascii="Times New Roman" w:hAnsi="Times New Roman" w:cs="Times New Roman"/>
        </w:rPr>
        <w:t xml:space="preserve"> zachodzi</w:t>
      </w:r>
      <w:r w:rsidR="00893169" w:rsidRPr="00D615ED">
        <w:rPr>
          <w:rFonts w:ascii="Times New Roman" w:hAnsi="Times New Roman" w:cs="Times New Roman"/>
        </w:rPr>
        <w:t xml:space="preserve">, gdy z treści </w:t>
      </w:r>
      <w:r w:rsidR="009E0B3D" w:rsidRPr="00D615ED">
        <w:rPr>
          <w:rFonts w:ascii="Times New Roman" w:hAnsi="Times New Roman" w:cs="Times New Roman"/>
        </w:rPr>
        <w:t xml:space="preserve">wystąpienia </w:t>
      </w:r>
      <w:r w:rsidR="00893169" w:rsidRPr="00D615ED">
        <w:rPr>
          <w:rFonts w:ascii="Times New Roman" w:hAnsi="Times New Roman" w:cs="Times New Roman"/>
        </w:rPr>
        <w:t xml:space="preserve">lub uzupełniających wyjaśnień osoby </w:t>
      </w:r>
      <w:r w:rsidR="00C14447" w:rsidRPr="00D615ED">
        <w:rPr>
          <w:rFonts w:ascii="Times New Roman" w:hAnsi="Times New Roman" w:cs="Times New Roman"/>
        </w:rPr>
        <w:t>przekazującej t</w:t>
      </w:r>
      <w:r w:rsidR="00871B50" w:rsidRPr="00D615ED">
        <w:rPr>
          <w:rFonts w:ascii="Times New Roman" w:hAnsi="Times New Roman" w:cs="Times New Roman"/>
        </w:rPr>
        <w:t>o</w:t>
      </w:r>
      <w:r w:rsidR="00C14447" w:rsidRPr="00D615ED">
        <w:rPr>
          <w:rFonts w:ascii="Times New Roman" w:hAnsi="Times New Roman" w:cs="Times New Roman"/>
        </w:rPr>
        <w:t xml:space="preserve"> wystąpienie </w:t>
      </w:r>
      <w:r w:rsidR="00EB05CA" w:rsidRPr="00D615ED">
        <w:rPr>
          <w:rFonts w:ascii="Times New Roman" w:hAnsi="Times New Roman" w:cs="Times New Roman"/>
        </w:rPr>
        <w:t>wynika, że osoba ta uzyskała wiedzę o n</w:t>
      </w:r>
      <w:r w:rsidR="00871B50" w:rsidRPr="00D615ED">
        <w:rPr>
          <w:rFonts w:ascii="Times New Roman" w:hAnsi="Times New Roman" w:cs="Times New Roman"/>
        </w:rPr>
        <w:t>ieprzestrzeganiu</w:t>
      </w:r>
      <w:r w:rsidR="00EB05CA" w:rsidRPr="00D615ED">
        <w:rPr>
          <w:rFonts w:ascii="Times New Roman" w:hAnsi="Times New Roman" w:cs="Times New Roman"/>
        </w:rPr>
        <w:t xml:space="preserve"> prawa jako: </w:t>
      </w:r>
    </w:p>
    <w:p w14:paraId="7B76D064" w14:textId="3F8021EE" w:rsidR="00EB05CA"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były lub </w:t>
      </w:r>
      <w:r w:rsidR="00EB05CA" w:rsidRPr="00D615ED">
        <w:rPr>
          <w:rFonts w:ascii="Times New Roman" w:hAnsi="Times New Roman" w:cs="Times New Roman"/>
        </w:rPr>
        <w:t>obecny pracownik podmiotu wskazanego</w:t>
      </w:r>
      <w:r w:rsidR="00871B50" w:rsidRPr="00D615ED">
        <w:rPr>
          <w:rFonts w:ascii="Times New Roman" w:hAnsi="Times New Roman" w:cs="Times New Roman"/>
        </w:rPr>
        <w:t xml:space="preserve">; </w:t>
      </w:r>
    </w:p>
    <w:p w14:paraId="03E6CDB3" w14:textId="42AA6EC0" w:rsidR="00871B50" w:rsidRPr="00D615ED" w:rsidRDefault="00871B50"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były</w:t>
      </w:r>
      <w:r w:rsidR="00D77987" w:rsidRPr="00D615ED">
        <w:rPr>
          <w:rFonts w:ascii="Times New Roman" w:hAnsi="Times New Roman" w:cs="Times New Roman"/>
        </w:rPr>
        <w:t xml:space="preserve"> lub </w:t>
      </w:r>
      <w:r w:rsidRPr="00D615ED">
        <w:rPr>
          <w:rFonts w:ascii="Times New Roman" w:hAnsi="Times New Roman" w:cs="Times New Roman"/>
        </w:rPr>
        <w:t>obecny zatrudniony na innej podstawie prawnej w podmiocie wskazanym (np. na podstawie stosunku służbowego, umowy cywilno-prawnej, stażu, praktyki);</w:t>
      </w:r>
    </w:p>
    <w:p w14:paraId="78B55405" w14:textId="0499D196" w:rsidR="00EB05CA"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były lub obecny </w:t>
      </w:r>
      <w:r w:rsidR="001C6FDD" w:rsidRPr="00D615ED">
        <w:rPr>
          <w:rFonts w:ascii="Times New Roman" w:hAnsi="Times New Roman" w:cs="Times New Roman"/>
        </w:rPr>
        <w:t xml:space="preserve">członek organów </w:t>
      </w:r>
      <w:r w:rsidR="00871B50" w:rsidRPr="00D615ED">
        <w:rPr>
          <w:rFonts w:ascii="Times New Roman" w:hAnsi="Times New Roman" w:cs="Times New Roman"/>
        </w:rPr>
        <w:t xml:space="preserve">lub prokurent </w:t>
      </w:r>
      <w:r w:rsidR="001C6FDD" w:rsidRPr="00D615ED">
        <w:rPr>
          <w:rFonts w:ascii="Times New Roman" w:hAnsi="Times New Roman" w:cs="Times New Roman"/>
        </w:rPr>
        <w:t xml:space="preserve">podmiotu wskazanego; </w:t>
      </w:r>
    </w:p>
    <w:p w14:paraId="3FDD8B8A" w14:textId="136EF355" w:rsidR="00C14447"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były lub obecny </w:t>
      </w:r>
      <w:r w:rsidR="00871B50" w:rsidRPr="00D615ED">
        <w:rPr>
          <w:rFonts w:ascii="Times New Roman" w:hAnsi="Times New Roman" w:cs="Times New Roman"/>
        </w:rPr>
        <w:t>wspólnik lub akcjonariusz w podmiocie wskazanym</w:t>
      </w:r>
      <w:r w:rsidR="00B461E4" w:rsidRPr="00D615ED">
        <w:rPr>
          <w:rFonts w:ascii="Times New Roman" w:hAnsi="Times New Roman" w:cs="Times New Roman"/>
        </w:rPr>
        <w:t xml:space="preserve">; </w:t>
      </w:r>
    </w:p>
    <w:p w14:paraId="66F8A5F6" w14:textId="32EEEA8F" w:rsidR="00B461E4"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były lub obecny </w:t>
      </w:r>
      <w:r w:rsidR="00B461E4" w:rsidRPr="00D615ED">
        <w:rPr>
          <w:rFonts w:ascii="Times New Roman" w:hAnsi="Times New Roman" w:cs="Times New Roman"/>
        </w:rPr>
        <w:t xml:space="preserve">kooperant podmiotu wskazanego (przy czym przez kooperanta rozumie się przedsiębiorcę świadczącego usługi w ramach prowadzonej przez siebie działalności gospodarczej; </w:t>
      </w:r>
    </w:p>
    <w:p w14:paraId="69A59AF0" w14:textId="01BA707E" w:rsidR="00B461E4"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lastRenderedPageBreak/>
        <w:t xml:space="preserve">były lub obecny </w:t>
      </w:r>
      <w:r w:rsidR="00B461E4" w:rsidRPr="00D615ED">
        <w:rPr>
          <w:rFonts w:ascii="Times New Roman" w:hAnsi="Times New Roman" w:cs="Times New Roman"/>
        </w:rPr>
        <w:t xml:space="preserve">pracownik kooperanta podmiotu wskazanego; </w:t>
      </w:r>
    </w:p>
    <w:p w14:paraId="2A779AA8" w14:textId="2C5501AC" w:rsidR="00D77987" w:rsidRPr="00D615ED" w:rsidRDefault="00D77987"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osoba uczestnicząca w rekrutacji lub w negocjacjach poprzedzających nawiązanie któregoś </w:t>
      </w:r>
      <w:r w:rsidR="002824D5">
        <w:rPr>
          <w:rFonts w:ascii="Times New Roman" w:hAnsi="Times New Roman" w:cs="Times New Roman"/>
        </w:rPr>
        <w:br/>
      </w:r>
      <w:r w:rsidRPr="00D615ED">
        <w:rPr>
          <w:rFonts w:ascii="Times New Roman" w:hAnsi="Times New Roman" w:cs="Times New Roman"/>
        </w:rPr>
        <w:t xml:space="preserve">ze stosunków prawnych wymienionych w pkt. 1 -6 niniejszego paragrafu;  </w:t>
      </w:r>
    </w:p>
    <w:p w14:paraId="2595CDCE" w14:textId="542DFD79" w:rsidR="000B14F2" w:rsidRPr="00D615ED" w:rsidRDefault="00B461E4" w:rsidP="00DF47A9">
      <w:pPr>
        <w:pStyle w:val="PKTpunkt"/>
        <w:numPr>
          <w:ilvl w:val="0"/>
          <w:numId w:val="6"/>
        </w:numPr>
        <w:spacing w:line="276" w:lineRule="auto"/>
        <w:rPr>
          <w:rFonts w:ascii="Times New Roman" w:hAnsi="Times New Roman" w:cs="Times New Roman"/>
        </w:rPr>
      </w:pPr>
      <w:r w:rsidRPr="00D615ED">
        <w:rPr>
          <w:rFonts w:ascii="Times New Roman" w:hAnsi="Times New Roman" w:cs="Times New Roman"/>
        </w:rPr>
        <w:t xml:space="preserve">osoba powiązana z podmiotem wskazanym w inny sposób, spełniający kryteria </w:t>
      </w:r>
      <w:r w:rsidR="00E940BA" w:rsidRPr="00D615ED">
        <w:rPr>
          <w:rFonts w:ascii="Times New Roman" w:hAnsi="Times New Roman" w:cs="Times New Roman"/>
        </w:rPr>
        <w:t xml:space="preserve">określone </w:t>
      </w:r>
      <w:r w:rsidR="002824D5">
        <w:rPr>
          <w:rFonts w:ascii="Times New Roman" w:hAnsi="Times New Roman" w:cs="Times New Roman"/>
        </w:rPr>
        <w:br/>
      </w:r>
      <w:r w:rsidR="00E940BA" w:rsidRPr="00D615ED">
        <w:rPr>
          <w:rFonts w:ascii="Times New Roman" w:hAnsi="Times New Roman" w:cs="Times New Roman"/>
        </w:rPr>
        <w:t xml:space="preserve">w art. 2 pkt 5 oraz art. 4 Ustawy. </w:t>
      </w:r>
    </w:p>
    <w:p w14:paraId="618DC793" w14:textId="10EC0F73" w:rsidR="00192EE7" w:rsidRPr="00D615ED" w:rsidRDefault="000B14F2" w:rsidP="002824D5">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9233AA" w:rsidRPr="00D615ED">
        <w:rPr>
          <w:rFonts w:ascii="Times New Roman" w:hAnsi="Times New Roman" w:cs="Times New Roman"/>
          <w:b/>
          <w:bCs w:val="0"/>
        </w:rPr>
        <w:t>8</w:t>
      </w:r>
      <w:r w:rsidRPr="00D615ED">
        <w:rPr>
          <w:rFonts w:ascii="Times New Roman" w:hAnsi="Times New Roman" w:cs="Times New Roman"/>
          <w:b/>
          <w:bCs w:val="0"/>
        </w:rPr>
        <w:t>.</w:t>
      </w:r>
      <w:r w:rsidRPr="00D615ED">
        <w:rPr>
          <w:rFonts w:ascii="Times New Roman" w:hAnsi="Times New Roman" w:cs="Times New Roman"/>
        </w:rPr>
        <w:t xml:space="preserve"> </w:t>
      </w:r>
      <w:r w:rsidR="00774A96" w:rsidRPr="00D615ED">
        <w:rPr>
          <w:rFonts w:ascii="Times New Roman" w:hAnsi="Times New Roman" w:cs="Times New Roman"/>
        </w:rPr>
        <w:t xml:space="preserve">Obszary </w:t>
      </w:r>
      <w:r w:rsidR="00192EE7" w:rsidRPr="00D615ED">
        <w:rPr>
          <w:rFonts w:ascii="Times New Roman" w:hAnsi="Times New Roman" w:cs="Times New Roman"/>
        </w:rPr>
        <w:t xml:space="preserve">nieprzestrzegania prawa </w:t>
      </w:r>
      <w:r w:rsidR="00774A96" w:rsidRPr="00D615ED">
        <w:rPr>
          <w:rFonts w:ascii="Times New Roman" w:hAnsi="Times New Roman" w:cs="Times New Roman"/>
        </w:rPr>
        <w:t>wskazane w art. 3 Ustawy dedykowane dla zgłoszeń zewnętrznych obejmują</w:t>
      </w:r>
      <w:r w:rsidR="00192EE7" w:rsidRPr="00D615ED">
        <w:rPr>
          <w:rFonts w:ascii="Times New Roman" w:hAnsi="Times New Roman" w:cs="Times New Roman"/>
        </w:rPr>
        <w:t xml:space="preserve"> działania lub zaniechania niezgodne z prawem lub mające na celu obejście prawa dotyczące:</w:t>
      </w:r>
    </w:p>
    <w:p w14:paraId="28EF1D0D" w14:textId="6A3A81AD"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 korupcji;</w:t>
      </w:r>
    </w:p>
    <w:p w14:paraId="783A4393"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2) zamówień publicznych;</w:t>
      </w:r>
    </w:p>
    <w:p w14:paraId="6E3F6605"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3) usług, produktów i rynków finansowych;</w:t>
      </w:r>
    </w:p>
    <w:p w14:paraId="1139C555"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4) przeciwdziałania praniu pieniędzy oraz finansowaniu terroryzmu;</w:t>
      </w:r>
    </w:p>
    <w:p w14:paraId="7053F690"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5) bezpieczeństwa produktów i ich zgodności z wymogami;</w:t>
      </w:r>
    </w:p>
    <w:p w14:paraId="6026E45A"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6) bezpieczeństwa transportu;</w:t>
      </w:r>
    </w:p>
    <w:p w14:paraId="4F133C38"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7) ochrony środowiska;</w:t>
      </w:r>
    </w:p>
    <w:p w14:paraId="2FF9FCEC"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8) ochrony radiologicznej i bezpieczeństwa jądrowego;</w:t>
      </w:r>
    </w:p>
    <w:p w14:paraId="2468B5A4"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9) bezpieczeństwa żywności i pasz;</w:t>
      </w:r>
    </w:p>
    <w:p w14:paraId="600D0821"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10) zdrowia i dobrostanu zwierząt;</w:t>
      </w:r>
    </w:p>
    <w:p w14:paraId="6EFDB2A0"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11) zdrowia publicznego;</w:t>
      </w:r>
    </w:p>
    <w:p w14:paraId="15BA9FC2"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12) ochrony konsumentów;</w:t>
      </w:r>
    </w:p>
    <w:p w14:paraId="338FA43A"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13) ochrony prywatności i danych osobowych;</w:t>
      </w:r>
    </w:p>
    <w:p w14:paraId="289C1B3D" w14:textId="77777777" w:rsidR="00192EE7" w:rsidRPr="00D615ED" w:rsidRDefault="00192EE7" w:rsidP="00DF47A9">
      <w:pPr>
        <w:pStyle w:val="PKTpunkt"/>
        <w:spacing w:line="276" w:lineRule="auto"/>
        <w:ind w:left="170" w:firstLine="170"/>
        <w:rPr>
          <w:rFonts w:ascii="Times New Roman" w:hAnsi="Times New Roman" w:cs="Times New Roman"/>
        </w:rPr>
      </w:pPr>
      <w:r w:rsidRPr="00D615ED">
        <w:rPr>
          <w:rFonts w:ascii="Times New Roman" w:hAnsi="Times New Roman" w:cs="Times New Roman"/>
        </w:rPr>
        <w:t>14) bezpieczeństwa sieci i systemów teleinformatycznych;</w:t>
      </w:r>
    </w:p>
    <w:p w14:paraId="07CDC8A8" w14:textId="77777777" w:rsidR="00192EE7" w:rsidRPr="00D615ED" w:rsidRDefault="00192EE7" w:rsidP="00DF47A9">
      <w:pPr>
        <w:pStyle w:val="PKTpunkt"/>
        <w:spacing w:line="276" w:lineRule="auto"/>
        <w:ind w:left="709" w:hanging="369"/>
        <w:rPr>
          <w:rFonts w:ascii="Times New Roman" w:hAnsi="Times New Roman" w:cs="Times New Roman"/>
        </w:rPr>
      </w:pPr>
      <w:r w:rsidRPr="00D615ED">
        <w:rPr>
          <w:rFonts w:ascii="Times New Roman" w:hAnsi="Times New Roman" w:cs="Times New Roman"/>
        </w:rPr>
        <w:t>15) interesów finansowych Skarbu Państwa Rzeczypospolitej Polskiej, jednostki samorządu terytorialnego oraz Unii Europejskiej;</w:t>
      </w:r>
    </w:p>
    <w:p w14:paraId="7C97922B" w14:textId="77777777" w:rsidR="00192EE7" w:rsidRPr="00D615ED" w:rsidRDefault="00192EE7" w:rsidP="00DF47A9">
      <w:pPr>
        <w:pStyle w:val="PKTpunkt"/>
        <w:spacing w:line="276" w:lineRule="auto"/>
        <w:ind w:left="709" w:hanging="369"/>
        <w:rPr>
          <w:rFonts w:ascii="Times New Roman" w:hAnsi="Times New Roman" w:cs="Times New Roman"/>
        </w:rPr>
      </w:pPr>
      <w:r w:rsidRPr="00D615ED">
        <w:rPr>
          <w:rFonts w:ascii="Times New Roman" w:hAnsi="Times New Roman" w:cs="Times New Roman"/>
        </w:rPr>
        <w:t>16) rynku wewnętrznego Unii Europejskiej, w tym publicznoprawnych zasad konkurencji i pomocy państwa oraz opodatkowania osób prawnych;</w:t>
      </w:r>
    </w:p>
    <w:p w14:paraId="38C50A8C" w14:textId="0E3DCC9E" w:rsidR="002A1E84" w:rsidRPr="00D615ED" w:rsidRDefault="00192EE7" w:rsidP="00DF47A9">
      <w:pPr>
        <w:pStyle w:val="PKTpunkt"/>
        <w:spacing w:line="276" w:lineRule="auto"/>
        <w:ind w:left="709" w:hanging="369"/>
        <w:rPr>
          <w:rFonts w:ascii="Times New Roman" w:hAnsi="Times New Roman" w:cs="Times New Roman"/>
        </w:rPr>
      </w:pPr>
      <w:r w:rsidRPr="00D615ED">
        <w:rPr>
          <w:rFonts w:ascii="Times New Roman" w:hAnsi="Times New Roman" w:cs="Times New Roman"/>
        </w:rPr>
        <w:t xml:space="preserve">17) konstytucyjnych wolności i praw człowieka i obywatela - występujące w stosunkach jednostki </w:t>
      </w:r>
      <w:r w:rsidR="001A0E85">
        <w:rPr>
          <w:rFonts w:ascii="Times New Roman" w:hAnsi="Times New Roman" w:cs="Times New Roman"/>
        </w:rPr>
        <w:br/>
      </w:r>
      <w:r w:rsidRPr="00D615ED">
        <w:rPr>
          <w:rFonts w:ascii="Times New Roman" w:hAnsi="Times New Roman" w:cs="Times New Roman"/>
        </w:rPr>
        <w:t>z organami władzy publicznej i niezwiązane z dziedzinami wskazanymi w pkt 1</w:t>
      </w:r>
      <w:r w:rsidR="001A0E85" w:rsidRPr="00352F2D">
        <w:rPr>
          <w:rFonts w:ascii="Times New Roman" w:hAnsi="Times New Roman" w:cs="Times New Roman"/>
        </w:rPr>
        <w:t>–</w:t>
      </w:r>
      <w:r w:rsidRPr="00D615ED">
        <w:rPr>
          <w:rFonts w:ascii="Times New Roman" w:hAnsi="Times New Roman" w:cs="Times New Roman"/>
        </w:rPr>
        <w:t>16.</w:t>
      </w:r>
    </w:p>
    <w:p w14:paraId="40153ECF" w14:textId="29EA0021" w:rsidR="002A1E84" w:rsidRPr="00D615ED" w:rsidRDefault="002A1E84" w:rsidP="001A0E85">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9233AA" w:rsidRPr="00D615ED">
        <w:rPr>
          <w:rFonts w:ascii="Times New Roman" w:hAnsi="Times New Roman" w:cs="Times New Roman"/>
          <w:b/>
          <w:bCs w:val="0"/>
        </w:rPr>
        <w:t>9</w:t>
      </w:r>
      <w:r w:rsidRPr="00D615ED">
        <w:rPr>
          <w:rFonts w:ascii="Times New Roman" w:hAnsi="Times New Roman" w:cs="Times New Roman"/>
          <w:b/>
          <w:bCs w:val="0"/>
        </w:rPr>
        <w:t>.</w:t>
      </w:r>
      <w:r w:rsidRPr="00D615ED">
        <w:rPr>
          <w:rFonts w:ascii="Times New Roman" w:hAnsi="Times New Roman" w:cs="Times New Roman"/>
        </w:rPr>
        <w:t xml:space="preserve"> </w:t>
      </w:r>
      <w:r w:rsidR="00D83D76">
        <w:rPr>
          <w:rFonts w:ascii="Times New Roman" w:hAnsi="Times New Roman" w:cs="Times New Roman"/>
        </w:rPr>
        <w:t xml:space="preserve"> </w:t>
      </w:r>
      <w:r w:rsidRPr="00D615ED">
        <w:rPr>
          <w:rFonts w:ascii="Times New Roman" w:hAnsi="Times New Roman" w:cs="Times New Roman"/>
        </w:rPr>
        <w:t>Zgłoszenia zewnętrzne nie wymagają zachowania szczególnych wymagań formalnych, w tym nie wymagają podpisu</w:t>
      </w:r>
      <w:r w:rsidR="00B279E1" w:rsidRPr="00D615ED">
        <w:rPr>
          <w:rFonts w:ascii="Times New Roman" w:hAnsi="Times New Roman" w:cs="Times New Roman"/>
        </w:rPr>
        <w:t xml:space="preserve"> sygnalisty. </w:t>
      </w:r>
    </w:p>
    <w:p w14:paraId="35B13E78" w14:textId="3E0D2146" w:rsidR="00B279E1" w:rsidRPr="00D615ED" w:rsidRDefault="00B279E1" w:rsidP="00360A8F">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9233AA" w:rsidRPr="00D615ED">
        <w:rPr>
          <w:rFonts w:ascii="Times New Roman" w:hAnsi="Times New Roman" w:cs="Times New Roman"/>
          <w:b/>
          <w:bCs w:val="0"/>
        </w:rPr>
        <w:t>10</w:t>
      </w:r>
      <w:r w:rsidRPr="00D615ED">
        <w:rPr>
          <w:rFonts w:ascii="Times New Roman" w:hAnsi="Times New Roman" w:cs="Times New Roman"/>
          <w:b/>
          <w:bCs w:val="0"/>
        </w:rPr>
        <w:t xml:space="preserve">.  </w:t>
      </w:r>
      <w:r w:rsidRPr="00D615ED">
        <w:rPr>
          <w:rFonts w:ascii="Times New Roman" w:hAnsi="Times New Roman" w:cs="Times New Roman"/>
        </w:rPr>
        <w:t xml:space="preserve">Wystąpienia spełniające warunki opisane w § 4 niniejszej procedury, </w:t>
      </w:r>
      <w:r w:rsidR="001129DA" w:rsidRPr="00D615ED">
        <w:rPr>
          <w:rFonts w:ascii="Times New Roman" w:hAnsi="Times New Roman" w:cs="Times New Roman"/>
        </w:rPr>
        <w:t xml:space="preserve">co do których nie można </w:t>
      </w:r>
      <w:r w:rsidR="004B0381" w:rsidRPr="00D615ED">
        <w:rPr>
          <w:rFonts w:ascii="Times New Roman" w:hAnsi="Times New Roman" w:cs="Times New Roman"/>
        </w:rPr>
        <w:t>ustal</w:t>
      </w:r>
      <w:r w:rsidR="001129DA" w:rsidRPr="00D615ED">
        <w:rPr>
          <w:rFonts w:ascii="Times New Roman" w:hAnsi="Times New Roman" w:cs="Times New Roman"/>
        </w:rPr>
        <w:t>ić</w:t>
      </w:r>
      <w:r w:rsidR="004B0381" w:rsidRPr="00D615ED">
        <w:rPr>
          <w:rFonts w:ascii="Times New Roman" w:hAnsi="Times New Roman" w:cs="Times New Roman"/>
        </w:rPr>
        <w:t xml:space="preserve"> </w:t>
      </w:r>
      <w:r w:rsidRPr="00D615ED">
        <w:rPr>
          <w:rFonts w:ascii="Times New Roman" w:hAnsi="Times New Roman" w:cs="Times New Roman"/>
        </w:rPr>
        <w:t xml:space="preserve">adresu do kontaktu sygnalisty albo </w:t>
      </w:r>
      <w:r w:rsidR="006F3E58" w:rsidRPr="00D615ED">
        <w:rPr>
          <w:rFonts w:ascii="Times New Roman" w:hAnsi="Times New Roman" w:cs="Times New Roman"/>
        </w:rPr>
        <w:t xml:space="preserve">zgłoszenia anonimowe </w:t>
      </w:r>
      <w:r w:rsidR="00347A5C" w:rsidRPr="00D615ED">
        <w:rPr>
          <w:rFonts w:ascii="Times New Roman" w:hAnsi="Times New Roman" w:cs="Times New Roman"/>
        </w:rPr>
        <w:t>(</w:t>
      </w:r>
      <w:r w:rsidR="006F3E58" w:rsidRPr="00D615ED">
        <w:rPr>
          <w:rFonts w:ascii="Times New Roman" w:hAnsi="Times New Roman" w:cs="Times New Roman"/>
        </w:rPr>
        <w:t>tj. zgłoszenia</w:t>
      </w:r>
      <w:r w:rsidR="001129DA" w:rsidRPr="00D615ED">
        <w:rPr>
          <w:rFonts w:ascii="Times New Roman" w:hAnsi="Times New Roman" w:cs="Times New Roman"/>
        </w:rPr>
        <w:t xml:space="preserve">, co do których </w:t>
      </w:r>
      <w:r w:rsidR="00347A5C" w:rsidRPr="00D615ED">
        <w:rPr>
          <w:rFonts w:ascii="Times New Roman" w:hAnsi="Times New Roman" w:cs="Times New Roman"/>
        </w:rPr>
        <w:t xml:space="preserve"> </w:t>
      </w:r>
      <w:r w:rsidRPr="00D615ED">
        <w:rPr>
          <w:rFonts w:ascii="Times New Roman" w:hAnsi="Times New Roman" w:cs="Times New Roman"/>
        </w:rPr>
        <w:t>imienia i nazwiska</w:t>
      </w:r>
      <w:r w:rsidR="004B0381" w:rsidRPr="00D615ED">
        <w:rPr>
          <w:rFonts w:ascii="Times New Roman" w:hAnsi="Times New Roman" w:cs="Times New Roman"/>
        </w:rPr>
        <w:t xml:space="preserve"> sygnalisty</w:t>
      </w:r>
      <w:r w:rsidRPr="00D615ED">
        <w:rPr>
          <w:rFonts w:ascii="Times New Roman" w:hAnsi="Times New Roman" w:cs="Times New Roman"/>
        </w:rPr>
        <w:t xml:space="preserve">) kwalifikuje się jako zgłoszenia zewnętrzne i </w:t>
      </w:r>
      <w:r w:rsidR="006F3E58" w:rsidRPr="00D615ED">
        <w:rPr>
          <w:rFonts w:ascii="Times New Roman" w:hAnsi="Times New Roman" w:cs="Times New Roman"/>
        </w:rPr>
        <w:t xml:space="preserve">proceduje </w:t>
      </w:r>
      <w:r w:rsidRPr="00D615ED">
        <w:rPr>
          <w:rFonts w:ascii="Times New Roman" w:hAnsi="Times New Roman" w:cs="Times New Roman"/>
        </w:rPr>
        <w:t>na warunkach określonych w niniejszej procedurze – z odrębnościami wskazanymi w</w:t>
      </w:r>
      <w:r w:rsidR="001129DA" w:rsidRPr="00D615ED">
        <w:rPr>
          <w:rFonts w:ascii="Times New Roman" w:hAnsi="Times New Roman" w:cs="Times New Roman"/>
        </w:rPr>
        <w:t> </w:t>
      </w:r>
      <w:r w:rsidRPr="00D615ED">
        <w:rPr>
          <w:rFonts w:ascii="Times New Roman" w:hAnsi="Times New Roman" w:cs="Times New Roman"/>
        </w:rPr>
        <w:t>Rozdziale</w:t>
      </w:r>
      <w:r w:rsidR="001129DA" w:rsidRPr="00D615ED">
        <w:rPr>
          <w:rFonts w:ascii="Times New Roman" w:hAnsi="Times New Roman" w:cs="Times New Roman"/>
        </w:rPr>
        <w:t xml:space="preserve"> 9. </w:t>
      </w:r>
    </w:p>
    <w:p w14:paraId="46EC2BF8" w14:textId="77777777" w:rsidR="001129DA" w:rsidRPr="00D615ED" w:rsidRDefault="00EA5D24" w:rsidP="00360A8F">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9233AA" w:rsidRPr="00D615ED">
        <w:rPr>
          <w:rFonts w:ascii="Times New Roman" w:hAnsi="Times New Roman" w:cs="Times New Roman"/>
          <w:b/>
          <w:bCs w:val="0"/>
        </w:rPr>
        <w:t>11</w:t>
      </w:r>
      <w:r w:rsidRPr="00D615ED">
        <w:rPr>
          <w:rFonts w:ascii="Times New Roman" w:hAnsi="Times New Roman" w:cs="Times New Roman"/>
          <w:b/>
          <w:bCs w:val="0"/>
        </w:rPr>
        <w:t>.</w:t>
      </w:r>
      <w:r w:rsidRPr="00D615ED">
        <w:rPr>
          <w:rFonts w:ascii="Times New Roman" w:hAnsi="Times New Roman" w:cs="Times New Roman"/>
        </w:rPr>
        <w:t xml:space="preserve"> </w:t>
      </w:r>
      <w:r w:rsidR="001129DA" w:rsidRPr="00D615ED">
        <w:rPr>
          <w:rFonts w:ascii="Times New Roman" w:hAnsi="Times New Roman" w:cs="Times New Roman"/>
        </w:rPr>
        <w:t xml:space="preserve">1. </w:t>
      </w:r>
      <w:r w:rsidRPr="00D615ED">
        <w:rPr>
          <w:rFonts w:ascii="Times New Roman" w:hAnsi="Times New Roman" w:cs="Times New Roman"/>
        </w:rPr>
        <w:t>O tym czy wystąpienie informujące o nieprzestrzeganiu prawa jest zgłoszeniem zewnętrznym decyduje treść wystąpienia i kontekst jego złożenia, a nie jego forma zewnętrzna lub użyta dla niego nazwa.</w:t>
      </w:r>
      <w:r w:rsidR="009233AA" w:rsidRPr="00D615ED">
        <w:rPr>
          <w:rFonts w:ascii="Times New Roman" w:hAnsi="Times New Roman" w:cs="Times New Roman"/>
        </w:rPr>
        <w:t xml:space="preserve"> </w:t>
      </w:r>
    </w:p>
    <w:p w14:paraId="4DD5F312" w14:textId="00DF5AEF" w:rsidR="00EA5D24" w:rsidRPr="00D615ED" w:rsidRDefault="001129DA" w:rsidP="00C65A75">
      <w:pPr>
        <w:pStyle w:val="PKTpunkt"/>
        <w:spacing w:line="276" w:lineRule="auto"/>
        <w:ind w:left="0" w:firstLine="0"/>
        <w:rPr>
          <w:rFonts w:ascii="Times New Roman" w:hAnsi="Times New Roman" w:cs="Times New Roman"/>
        </w:rPr>
      </w:pPr>
      <w:r w:rsidRPr="00D615ED">
        <w:rPr>
          <w:rFonts w:ascii="Times New Roman" w:hAnsi="Times New Roman" w:cs="Times New Roman"/>
        </w:rPr>
        <w:t xml:space="preserve">2. </w:t>
      </w:r>
      <w:r w:rsidR="00EA5D24" w:rsidRPr="00D615ED">
        <w:rPr>
          <w:rFonts w:ascii="Times New Roman" w:hAnsi="Times New Roman" w:cs="Times New Roman"/>
        </w:rPr>
        <w:t xml:space="preserve">Jeśli wystąpienie informujące o nieprzestrzeganiu prawa można równocześnie traktować jako zgłoszenie zewnętrzne oraz skargę z art. 227 k.p.a., wniosek z art. 241 k.p.a. lub petycję, wystąpienie należy procedować i rozpoznawać jako zgłoszenie zewnętrzne zgodnie z zasadą pierwszeństwa prawa Unii Europejskiej (art. 25 Dyrektywy oraz art. 34 ust. 3 Ustawy). </w:t>
      </w:r>
    </w:p>
    <w:p w14:paraId="3686EB0F" w14:textId="77777777" w:rsidR="001129DA" w:rsidRPr="00D615ED" w:rsidRDefault="00B279E1" w:rsidP="00C65A75">
      <w:pPr>
        <w:pStyle w:val="PKTpunkt"/>
        <w:spacing w:line="276" w:lineRule="auto"/>
        <w:ind w:left="0" w:firstLine="0"/>
        <w:rPr>
          <w:rFonts w:ascii="Times New Roman" w:hAnsi="Times New Roman" w:cs="Times New Roman"/>
        </w:rPr>
      </w:pPr>
      <w:r w:rsidRPr="00D615ED">
        <w:rPr>
          <w:rFonts w:ascii="Times New Roman" w:hAnsi="Times New Roman" w:cs="Times New Roman"/>
          <w:b/>
          <w:bCs w:val="0"/>
        </w:rPr>
        <w:t xml:space="preserve">§ </w:t>
      </w:r>
      <w:r w:rsidR="00DE43AE" w:rsidRPr="00D615ED">
        <w:rPr>
          <w:rFonts w:ascii="Times New Roman" w:hAnsi="Times New Roman" w:cs="Times New Roman"/>
          <w:b/>
          <w:bCs w:val="0"/>
        </w:rPr>
        <w:t>1</w:t>
      </w:r>
      <w:r w:rsidR="009233AA" w:rsidRPr="00D615ED">
        <w:rPr>
          <w:rFonts w:ascii="Times New Roman" w:hAnsi="Times New Roman" w:cs="Times New Roman"/>
          <w:b/>
          <w:bCs w:val="0"/>
        </w:rPr>
        <w:t>2</w:t>
      </w:r>
      <w:r w:rsidRPr="00D615ED">
        <w:rPr>
          <w:rFonts w:ascii="Times New Roman" w:hAnsi="Times New Roman" w:cs="Times New Roman"/>
          <w:b/>
          <w:bCs w:val="0"/>
        </w:rPr>
        <w:t>.</w:t>
      </w:r>
      <w:r w:rsidRPr="00D615ED">
        <w:rPr>
          <w:rFonts w:ascii="Times New Roman" w:hAnsi="Times New Roman" w:cs="Times New Roman"/>
        </w:rPr>
        <w:t xml:space="preserve"> </w:t>
      </w:r>
      <w:r w:rsidR="001129DA" w:rsidRPr="00D615ED">
        <w:rPr>
          <w:rFonts w:ascii="Times New Roman" w:hAnsi="Times New Roman" w:cs="Times New Roman"/>
        </w:rPr>
        <w:t xml:space="preserve">1. </w:t>
      </w:r>
      <w:r w:rsidRPr="00D615ED">
        <w:rPr>
          <w:rFonts w:ascii="Times New Roman" w:hAnsi="Times New Roman" w:cs="Times New Roman"/>
        </w:rPr>
        <w:t xml:space="preserve">Skorzystanie z kanałów komunikacji dedykowanych dla złożenia zgłoszenia zewnętrznego nie jest wymagane dla zakwalifikowania wystąpienia jako zgłoszenia zewnętrznego. </w:t>
      </w:r>
    </w:p>
    <w:p w14:paraId="34597748" w14:textId="257C568A" w:rsidR="001D0FC9" w:rsidRPr="00D615ED" w:rsidRDefault="00A142ED" w:rsidP="008D1F23">
      <w:pPr>
        <w:pStyle w:val="PKTpunkt"/>
        <w:spacing w:line="276" w:lineRule="auto"/>
        <w:ind w:left="0" w:firstLine="510"/>
        <w:rPr>
          <w:rFonts w:ascii="Times New Roman" w:hAnsi="Times New Roman" w:cs="Times New Roman"/>
        </w:rPr>
      </w:pPr>
      <w:r>
        <w:rPr>
          <w:rFonts w:ascii="Times New Roman" w:hAnsi="Times New Roman" w:cs="Times New Roman"/>
        </w:rPr>
        <w:t xml:space="preserve"> </w:t>
      </w:r>
      <w:r w:rsidR="001129DA" w:rsidRPr="00D615ED">
        <w:rPr>
          <w:rFonts w:ascii="Times New Roman" w:hAnsi="Times New Roman" w:cs="Times New Roman"/>
        </w:rPr>
        <w:t xml:space="preserve">2. </w:t>
      </w:r>
      <w:r w:rsidR="00B279E1" w:rsidRPr="00D615ED">
        <w:rPr>
          <w:rFonts w:ascii="Times New Roman" w:hAnsi="Times New Roman" w:cs="Times New Roman"/>
        </w:rPr>
        <w:t xml:space="preserve">Upoważniony pracownik, do którego wpłynie </w:t>
      </w:r>
      <w:r w:rsidR="00A76509" w:rsidRPr="00D615ED">
        <w:rPr>
          <w:rFonts w:ascii="Times New Roman" w:hAnsi="Times New Roman" w:cs="Times New Roman"/>
        </w:rPr>
        <w:t xml:space="preserve">wystąpienie wniesione jako zgłoszenie zewnętrzne lub mogące stanowić zgłoszenia zewnętrzne, </w:t>
      </w:r>
      <w:r w:rsidR="00B279E1" w:rsidRPr="00D615ED">
        <w:rPr>
          <w:rFonts w:ascii="Times New Roman" w:hAnsi="Times New Roman" w:cs="Times New Roman"/>
        </w:rPr>
        <w:t xml:space="preserve">nadaje mu bieg zgodny z niniejszą procedurą, niezależnie od tego czy zostało </w:t>
      </w:r>
      <w:r w:rsidR="00DE43AE" w:rsidRPr="00D615ED">
        <w:rPr>
          <w:rFonts w:ascii="Times New Roman" w:hAnsi="Times New Roman" w:cs="Times New Roman"/>
        </w:rPr>
        <w:t xml:space="preserve">ono </w:t>
      </w:r>
      <w:r w:rsidR="00B279E1" w:rsidRPr="00D615ED">
        <w:rPr>
          <w:rFonts w:ascii="Times New Roman" w:hAnsi="Times New Roman" w:cs="Times New Roman"/>
        </w:rPr>
        <w:t xml:space="preserve">złożone z wykorzystaniem kanałów komunikacji dedykowanych dla złożenia zgłoszenia zewnętrznego. </w:t>
      </w:r>
    </w:p>
    <w:p w14:paraId="031F103E" w14:textId="727BCEBE" w:rsidR="000B14F2" w:rsidRPr="00D615ED" w:rsidRDefault="001129DA" w:rsidP="008D1F23">
      <w:pPr>
        <w:pStyle w:val="PKTpunkt"/>
        <w:spacing w:line="276" w:lineRule="auto"/>
        <w:ind w:left="142" w:firstLine="567"/>
        <w:rPr>
          <w:rFonts w:ascii="Times New Roman" w:hAnsi="Times New Roman" w:cs="Times New Roman"/>
        </w:rPr>
      </w:pPr>
      <w:r w:rsidRPr="00D615ED">
        <w:rPr>
          <w:rFonts w:ascii="Times New Roman" w:hAnsi="Times New Roman" w:cs="Times New Roman"/>
        </w:rPr>
        <w:t>3.</w:t>
      </w:r>
      <w:r w:rsidR="00A142ED">
        <w:rPr>
          <w:rFonts w:ascii="Times New Roman" w:hAnsi="Times New Roman" w:cs="Times New Roman"/>
        </w:rPr>
        <w:t xml:space="preserve"> </w:t>
      </w:r>
      <w:r w:rsidR="00A76509" w:rsidRPr="00D615ED">
        <w:rPr>
          <w:rFonts w:ascii="Times New Roman" w:hAnsi="Times New Roman" w:cs="Times New Roman"/>
        </w:rPr>
        <w:t xml:space="preserve">Pracownicy nieposiadający upoważnienia do przyjmowania lub procedowania zgłoszeń zewnętrznych są zobowiązani przekazać trafiające do nich wystąpienia wniesione jako zgłoszenia </w:t>
      </w:r>
      <w:r w:rsidR="00A76509" w:rsidRPr="00D615ED">
        <w:rPr>
          <w:rFonts w:ascii="Times New Roman" w:hAnsi="Times New Roman" w:cs="Times New Roman"/>
        </w:rPr>
        <w:lastRenderedPageBreak/>
        <w:t>zewnętrzne lub mogące stanowić zgłoszenia zewnętrzne osobom upoważnionym do przyjmowania lub dekretowania zgłoszeń zewnętrznych.</w:t>
      </w:r>
    </w:p>
    <w:p w14:paraId="6DC4AD3C" w14:textId="15E43662" w:rsidR="00C503F4" w:rsidRPr="00D615ED" w:rsidRDefault="00C503F4" w:rsidP="00BF51D8">
      <w:pPr>
        <w:pStyle w:val="ROZDZODDZOZNoznaczenierozdziauluboddziau"/>
        <w:spacing w:before="100" w:after="100" w:line="276" w:lineRule="auto"/>
        <w:rPr>
          <w:rFonts w:ascii="Times New Roman" w:eastAsia="Calibri" w:hAnsi="Times New Roman" w:cs="Times New Roman"/>
          <w:b/>
          <w:bCs w:val="0"/>
        </w:rPr>
      </w:pPr>
      <w:bookmarkStart w:id="0" w:name="_Hlk185420036"/>
      <w:r w:rsidRPr="00D615ED">
        <w:rPr>
          <w:rFonts w:ascii="Times New Roman" w:eastAsia="Calibri" w:hAnsi="Times New Roman" w:cs="Times New Roman"/>
          <w:b/>
          <w:bCs w:val="0"/>
        </w:rPr>
        <w:t>Rozdział 3</w:t>
      </w:r>
    </w:p>
    <w:p w14:paraId="2EAB8EE3" w14:textId="77777777" w:rsidR="00C503F4" w:rsidRPr="00D615ED" w:rsidRDefault="00C503F4" w:rsidP="00BF51D8">
      <w:pPr>
        <w:pStyle w:val="ROZDZODDZPRZEDMprzedmiotregulacjirozdziauluboddziau"/>
        <w:spacing w:before="100" w:after="100" w:line="276" w:lineRule="auto"/>
        <w:rPr>
          <w:rFonts w:ascii="Times New Roman" w:eastAsia="Calibri" w:hAnsi="Times New Roman"/>
        </w:rPr>
      </w:pPr>
      <w:r w:rsidRPr="00D615ED">
        <w:rPr>
          <w:rFonts w:ascii="Times New Roman" w:eastAsia="Calibri" w:hAnsi="Times New Roman"/>
        </w:rPr>
        <w:t xml:space="preserve">Dedykowane kanały komunikacji do przyjmowania zgłoszeń zewnętrznych </w:t>
      </w:r>
    </w:p>
    <w:p w14:paraId="3CEC123A" w14:textId="4EB4C337" w:rsidR="00C503F4" w:rsidRPr="00D615ED" w:rsidRDefault="00C503F4" w:rsidP="00D83D76">
      <w:pPr>
        <w:pStyle w:val="ARTartustawynprozporzdzenia"/>
        <w:spacing w:line="276" w:lineRule="auto"/>
        <w:ind w:firstLine="0"/>
        <w:rPr>
          <w:rFonts w:ascii="Times New Roman" w:eastAsia="Calibri" w:hAnsi="Times New Roman" w:cs="Times New Roman"/>
        </w:rPr>
      </w:pPr>
      <w:r w:rsidRPr="00D615ED">
        <w:rPr>
          <w:rFonts w:ascii="Times New Roman" w:eastAsia="Calibri" w:hAnsi="Times New Roman" w:cs="Times New Roman"/>
          <w:b/>
        </w:rPr>
        <w:t xml:space="preserve">§ </w:t>
      </w:r>
      <w:r w:rsidR="003019E6" w:rsidRPr="00D615ED">
        <w:rPr>
          <w:rFonts w:ascii="Times New Roman" w:eastAsia="Calibri" w:hAnsi="Times New Roman" w:cs="Times New Roman"/>
          <w:b/>
        </w:rPr>
        <w:t>13</w:t>
      </w:r>
      <w:r w:rsidRPr="00D615ED">
        <w:rPr>
          <w:rFonts w:ascii="Times New Roman" w:eastAsia="Calibri" w:hAnsi="Times New Roman" w:cs="Times New Roman"/>
          <w:b/>
        </w:rPr>
        <w:t xml:space="preserve">. </w:t>
      </w:r>
      <w:r w:rsidRPr="00D615ED">
        <w:rPr>
          <w:rFonts w:ascii="Times New Roman" w:eastAsia="Calibri" w:hAnsi="Times New Roman" w:cs="Times New Roman"/>
        </w:rPr>
        <w:t>1.</w:t>
      </w:r>
      <w:r w:rsidRPr="00D615ED">
        <w:rPr>
          <w:rFonts w:ascii="Times New Roman" w:eastAsia="Calibri" w:hAnsi="Times New Roman" w:cs="Times New Roman"/>
          <w:b/>
        </w:rPr>
        <w:t xml:space="preserve"> </w:t>
      </w:r>
      <w:r w:rsidRPr="00D615ED">
        <w:rPr>
          <w:rFonts w:ascii="Times New Roman" w:eastAsia="Calibri" w:hAnsi="Times New Roman" w:cs="Times New Roman"/>
        </w:rPr>
        <w:t xml:space="preserve">Dedykowanymi kanałami komunikacji do wnoszenia i przyjmowania zgłoszeń </w:t>
      </w:r>
      <w:bookmarkEnd w:id="0"/>
      <w:r w:rsidRPr="00D615ED">
        <w:rPr>
          <w:rFonts w:ascii="Times New Roman" w:eastAsia="Calibri" w:hAnsi="Times New Roman" w:cs="Times New Roman"/>
        </w:rPr>
        <w:t xml:space="preserve">zewnętrznych są: </w:t>
      </w:r>
    </w:p>
    <w:p w14:paraId="17D6B658" w14:textId="37AE4DC7" w:rsidR="00C503F4" w:rsidRPr="00D615ED" w:rsidRDefault="00C503F4" w:rsidP="00D83D76">
      <w:pPr>
        <w:pStyle w:val="PKTpunkt"/>
        <w:spacing w:line="276" w:lineRule="auto"/>
        <w:ind w:firstLine="57"/>
        <w:rPr>
          <w:rFonts w:ascii="Times New Roman" w:eastAsia="Calibri" w:hAnsi="Times New Roman" w:cs="Times New Roman"/>
        </w:rPr>
      </w:pPr>
      <w:r w:rsidRPr="00D615ED">
        <w:rPr>
          <w:rFonts w:ascii="Times New Roman" w:eastAsia="Calibri" w:hAnsi="Times New Roman" w:cs="Times New Roman"/>
        </w:rPr>
        <w:t>1)</w:t>
      </w:r>
      <w:r w:rsidRPr="00D615ED">
        <w:rPr>
          <w:rFonts w:ascii="Times New Roman" w:eastAsia="Calibri" w:hAnsi="Times New Roman" w:cs="Times New Roman"/>
        </w:rPr>
        <w:tab/>
        <w:t xml:space="preserve">droga pisemna: </w:t>
      </w:r>
    </w:p>
    <w:p w14:paraId="231DFE3A" w14:textId="23ED3B3B" w:rsidR="00C503F4" w:rsidRPr="00D615ED" w:rsidRDefault="00C503F4" w:rsidP="00D83D76">
      <w:pPr>
        <w:pStyle w:val="LITlitera"/>
        <w:spacing w:line="276" w:lineRule="auto"/>
        <w:ind w:left="1134" w:hanging="283"/>
        <w:rPr>
          <w:rFonts w:ascii="Times New Roman" w:eastAsia="Calibri" w:hAnsi="Times New Roman" w:cs="Times New Roman"/>
        </w:rPr>
      </w:pPr>
      <w:r w:rsidRPr="00D615ED">
        <w:rPr>
          <w:rFonts w:ascii="Times New Roman" w:eastAsia="Calibri" w:hAnsi="Times New Roman" w:cs="Times New Roman"/>
        </w:rPr>
        <w:t>a)</w:t>
      </w:r>
      <w:r w:rsidRPr="00D615ED">
        <w:rPr>
          <w:rFonts w:ascii="Times New Roman" w:eastAsia="Calibri" w:hAnsi="Times New Roman" w:cs="Times New Roman"/>
        </w:rPr>
        <w:tab/>
        <w:t>w postaci elektronicznej poprzez wysłanie wiadomości e-mail na adres:</w:t>
      </w:r>
      <w:r w:rsidRPr="00D615ED">
        <w:rPr>
          <w:rFonts w:ascii="Times New Roman" w:hAnsi="Times New Roman" w:cs="Times New Roman"/>
        </w:rPr>
        <w:t xml:space="preserve"> </w:t>
      </w:r>
      <w:hyperlink r:id="rId12" w:history="1">
        <w:r w:rsidR="00955C03" w:rsidRPr="00D615ED">
          <w:rPr>
            <w:rStyle w:val="Hipercze"/>
            <w:rFonts w:ascii="Times New Roman" w:hAnsi="Times New Roman" w:cs="Times New Roman"/>
            <w:color w:val="auto"/>
          </w:rPr>
          <w:t>sygnalista.psse.kamiennagora@sanepid.gov.pl</w:t>
        </w:r>
      </w:hyperlink>
    </w:p>
    <w:p w14:paraId="50AEA9A5" w14:textId="315B8EAD" w:rsidR="00C503F4" w:rsidRPr="00D615ED" w:rsidRDefault="00C503F4" w:rsidP="00D83D76">
      <w:pPr>
        <w:pStyle w:val="LITlitera"/>
        <w:spacing w:line="276" w:lineRule="auto"/>
        <w:ind w:left="1134" w:hanging="283"/>
        <w:rPr>
          <w:rFonts w:ascii="Times New Roman" w:eastAsia="Calibri" w:hAnsi="Times New Roman" w:cs="Times New Roman"/>
        </w:rPr>
      </w:pPr>
      <w:r w:rsidRPr="00D615ED">
        <w:rPr>
          <w:rFonts w:ascii="Times New Roman" w:eastAsia="Calibri" w:hAnsi="Times New Roman" w:cs="Times New Roman"/>
        </w:rPr>
        <w:t>b)</w:t>
      </w:r>
      <w:r w:rsidRPr="00D615ED">
        <w:rPr>
          <w:rFonts w:ascii="Times New Roman" w:eastAsia="Calibri" w:hAnsi="Times New Roman" w:cs="Times New Roman"/>
        </w:rPr>
        <w:tab/>
        <w:t>w postaci papierowej</w:t>
      </w:r>
      <w:r w:rsidR="00791CC8" w:rsidRPr="00D615ED">
        <w:rPr>
          <w:rFonts w:ascii="Times New Roman" w:eastAsia="Calibri" w:hAnsi="Times New Roman" w:cs="Times New Roman"/>
        </w:rPr>
        <w:t xml:space="preserve"> poprzez </w:t>
      </w:r>
      <w:r w:rsidRPr="00D615ED">
        <w:rPr>
          <w:rFonts w:ascii="Times New Roman" w:eastAsia="Calibri" w:hAnsi="Times New Roman" w:cs="Times New Roman"/>
        </w:rPr>
        <w:t>list</w:t>
      </w:r>
      <w:r w:rsidR="00791CC8" w:rsidRPr="00D615ED">
        <w:rPr>
          <w:rFonts w:ascii="Times New Roman" w:eastAsia="Calibri" w:hAnsi="Times New Roman" w:cs="Times New Roman"/>
        </w:rPr>
        <w:t xml:space="preserve"> wysłany </w:t>
      </w:r>
      <w:r w:rsidRPr="00D615ED">
        <w:rPr>
          <w:rFonts w:ascii="Times New Roman" w:eastAsia="Calibri" w:hAnsi="Times New Roman" w:cs="Times New Roman"/>
        </w:rPr>
        <w:t xml:space="preserve">na adres: </w:t>
      </w:r>
      <w:r w:rsidR="00955C03" w:rsidRPr="00D615ED">
        <w:rPr>
          <w:rFonts w:ascii="Times New Roman" w:eastAsia="Calibri" w:hAnsi="Times New Roman" w:cs="Times New Roman"/>
        </w:rPr>
        <w:t>Powiatowa</w:t>
      </w:r>
      <w:r w:rsidRPr="00D615ED">
        <w:rPr>
          <w:rFonts w:ascii="Times New Roman" w:hAnsi="Times New Roman" w:cs="Times New Roman"/>
          <w:szCs w:val="24"/>
        </w:rPr>
        <w:t xml:space="preserve"> Stacja Sanitarno-Epidemiologiczna w</w:t>
      </w:r>
      <w:r w:rsidR="00955C03" w:rsidRPr="00D615ED">
        <w:rPr>
          <w:rFonts w:ascii="Times New Roman" w:hAnsi="Times New Roman" w:cs="Times New Roman"/>
          <w:szCs w:val="24"/>
        </w:rPr>
        <w:t xml:space="preserve"> Kamiennej Górze</w:t>
      </w:r>
      <w:r w:rsidRPr="00D615ED">
        <w:rPr>
          <w:rFonts w:ascii="Times New Roman" w:hAnsi="Times New Roman" w:cs="Times New Roman"/>
          <w:szCs w:val="24"/>
        </w:rPr>
        <w:t xml:space="preserve"> ul. </w:t>
      </w:r>
      <w:r w:rsidR="00955C03" w:rsidRPr="00D615ED">
        <w:rPr>
          <w:rFonts w:ascii="Times New Roman" w:hAnsi="Times New Roman" w:cs="Times New Roman"/>
          <w:szCs w:val="24"/>
        </w:rPr>
        <w:t>Sienkiewicza 5</w:t>
      </w:r>
      <w:r w:rsidRPr="00D615ED">
        <w:rPr>
          <w:rFonts w:ascii="Times New Roman" w:hAnsi="Times New Roman" w:cs="Times New Roman"/>
          <w:szCs w:val="24"/>
        </w:rPr>
        <w:t xml:space="preserve">, </w:t>
      </w:r>
      <w:r w:rsidRPr="00D615ED">
        <w:rPr>
          <w:rFonts w:ascii="Times New Roman" w:eastAsia="Calibri" w:hAnsi="Times New Roman" w:cs="Times New Roman"/>
        </w:rPr>
        <w:t>z dopiskiem na kopercie „Zgłoszenie naruszenia prawa”</w:t>
      </w:r>
      <w:r w:rsidR="00791CC8" w:rsidRPr="00D615ED">
        <w:rPr>
          <w:rFonts w:ascii="Times New Roman" w:eastAsia="Calibri" w:hAnsi="Times New Roman" w:cs="Times New Roman"/>
        </w:rPr>
        <w:t xml:space="preserve"> lub </w:t>
      </w:r>
      <w:r w:rsidR="00D454E7" w:rsidRPr="00D615ED">
        <w:rPr>
          <w:rFonts w:ascii="Times New Roman" w:eastAsia="Calibri" w:hAnsi="Times New Roman" w:cs="Times New Roman"/>
        </w:rPr>
        <w:t xml:space="preserve">„Zgłoszenie sygnalisty” </w:t>
      </w:r>
      <w:r w:rsidR="00DC0175" w:rsidRPr="00D615ED">
        <w:rPr>
          <w:rFonts w:ascii="Times New Roman" w:eastAsia="Calibri" w:hAnsi="Times New Roman" w:cs="Times New Roman"/>
        </w:rPr>
        <w:t xml:space="preserve">albo </w:t>
      </w:r>
      <w:r w:rsidR="00D454E7" w:rsidRPr="00D615ED">
        <w:rPr>
          <w:rFonts w:ascii="Times New Roman" w:eastAsia="Calibri" w:hAnsi="Times New Roman" w:cs="Times New Roman"/>
        </w:rPr>
        <w:t xml:space="preserve">poprzez </w:t>
      </w:r>
      <w:r w:rsidR="00791CC8" w:rsidRPr="00D615ED">
        <w:rPr>
          <w:rFonts w:ascii="Times New Roman" w:eastAsia="Calibri" w:hAnsi="Times New Roman" w:cs="Times New Roman"/>
        </w:rPr>
        <w:t>pismo przekazane osobiście pracownikowi upoważnionemu do przyjmowania zgłoszeń</w:t>
      </w:r>
      <w:r w:rsidRPr="00D615ED">
        <w:rPr>
          <w:rFonts w:ascii="Times New Roman" w:eastAsia="Calibri" w:hAnsi="Times New Roman" w:cs="Times New Roman"/>
        </w:rPr>
        <w:t xml:space="preserve">; </w:t>
      </w:r>
    </w:p>
    <w:p w14:paraId="38B299C7" w14:textId="5422894C" w:rsidR="00C503F4" w:rsidRPr="00D615ED" w:rsidRDefault="00C503F4" w:rsidP="00D83D76">
      <w:pPr>
        <w:pStyle w:val="PKTpunkt"/>
        <w:spacing w:line="276" w:lineRule="auto"/>
        <w:ind w:left="0" w:firstLine="567"/>
        <w:rPr>
          <w:rFonts w:ascii="Times New Roman" w:eastAsia="Calibri" w:hAnsi="Times New Roman" w:cs="Times New Roman"/>
        </w:rPr>
      </w:pPr>
      <w:r w:rsidRPr="00D615ED">
        <w:rPr>
          <w:rFonts w:ascii="Times New Roman" w:eastAsia="Calibri" w:hAnsi="Times New Roman" w:cs="Times New Roman"/>
        </w:rPr>
        <w:t>2)</w:t>
      </w:r>
      <w:r w:rsidRPr="00D615ED">
        <w:rPr>
          <w:rFonts w:ascii="Times New Roman" w:eastAsia="Calibri" w:hAnsi="Times New Roman" w:cs="Times New Roman"/>
        </w:rPr>
        <w:tab/>
        <w:t xml:space="preserve">droga ustna: </w:t>
      </w:r>
    </w:p>
    <w:p w14:paraId="7B62724B" w14:textId="727E42A1" w:rsidR="00C503F4" w:rsidRPr="00D615ED" w:rsidRDefault="00C503F4" w:rsidP="00D83D76">
      <w:pPr>
        <w:pStyle w:val="LITlitera"/>
        <w:spacing w:line="276" w:lineRule="auto"/>
        <w:ind w:left="1134" w:hanging="283"/>
        <w:rPr>
          <w:rFonts w:ascii="Times New Roman" w:hAnsi="Times New Roman" w:cs="Times New Roman"/>
        </w:rPr>
      </w:pPr>
      <w:r w:rsidRPr="00D615ED">
        <w:rPr>
          <w:rFonts w:ascii="Times New Roman" w:hAnsi="Times New Roman" w:cs="Times New Roman"/>
        </w:rPr>
        <w:t>a)</w:t>
      </w:r>
      <w:r w:rsidRPr="00D615ED">
        <w:rPr>
          <w:rFonts w:ascii="Times New Roman" w:hAnsi="Times New Roman" w:cs="Times New Roman"/>
        </w:rPr>
        <w:tab/>
      </w:r>
      <w:r w:rsidR="003019E6" w:rsidRPr="00D615ED">
        <w:rPr>
          <w:rFonts w:ascii="Times New Roman" w:hAnsi="Times New Roman" w:cs="Times New Roman"/>
        </w:rPr>
        <w:t>w postaci</w:t>
      </w:r>
      <w:r w:rsidRPr="00D615ED">
        <w:rPr>
          <w:rFonts w:ascii="Times New Roman" w:hAnsi="Times New Roman" w:cs="Times New Roman"/>
        </w:rPr>
        <w:t xml:space="preserve"> bezpośredniego spotkania</w:t>
      </w:r>
      <w:r w:rsidR="003019E6" w:rsidRPr="00D615ED">
        <w:rPr>
          <w:rFonts w:ascii="Times New Roman" w:hAnsi="Times New Roman" w:cs="Times New Roman"/>
        </w:rPr>
        <w:t xml:space="preserve"> z pracownikiem upoważnionym do przyjmowania zgłoszeń  </w:t>
      </w:r>
      <w:r w:rsidR="00DC0175" w:rsidRPr="00D615ED">
        <w:rPr>
          <w:rFonts w:ascii="Times New Roman" w:hAnsi="Times New Roman" w:cs="Times New Roman"/>
        </w:rPr>
        <w:t>(</w:t>
      </w:r>
      <w:r w:rsidR="003019E6" w:rsidRPr="00D615ED">
        <w:rPr>
          <w:rFonts w:ascii="Times New Roman" w:hAnsi="Times New Roman" w:cs="Times New Roman"/>
        </w:rPr>
        <w:t xml:space="preserve">dalej </w:t>
      </w:r>
      <w:r w:rsidR="00DC0175" w:rsidRPr="00D615ED">
        <w:rPr>
          <w:rFonts w:ascii="Times New Roman" w:hAnsi="Times New Roman" w:cs="Times New Roman"/>
        </w:rPr>
        <w:t xml:space="preserve">jako </w:t>
      </w:r>
      <w:r w:rsidR="003019E6" w:rsidRPr="00D615ED">
        <w:rPr>
          <w:rFonts w:ascii="Times New Roman" w:hAnsi="Times New Roman" w:cs="Times New Roman"/>
        </w:rPr>
        <w:t>„bezpośredni</w:t>
      </w:r>
      <w:r w:rsidR="00DC0175" w:rsidRPr="00D615ED">
        <w:rPr>
          <w:rFonts w:ascii="Times New Roman" w:hAnsi="Times New Roman" w:cs="Times New Roman"/>
        </w:rPr>
        <w:t>e</w:t>
      </w:r>
      <w:r w:rsidR="003019E6" w:rsidRPr="00D615ED">
        <w:rPr>
          <w:rFonts w:ascii="Times New Roman" w:hAnsi="Times New Roman" w:cs="Times New Roman"/>
        </w:rPr>
        <w:t xml:space="preserve"> spotkanie”).</w:t>
      </w:r>
    </w:p>
    <w:p w14:paraId="75ECF754" w14:textId="081B307D" w:rsidR="003019E6" w:rsidRPr="00D615ED" w:rsidRDefault="00791CC8" w:rsidP="00D83D76">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rPr>
        <w:t xml:space="preserve">§ 14. </w:t>
      </w:r>
      <w:r w:rsidRPr="00D615ED">
        <w:rPr>
          <w:rFonts w:ascii="Times New Roman" w:eastAsia="Calibri" w:hAnsi="Times New Roman" w:cs="Times New Roman"/>
        </w:rPr>
        <w:t xml:space="preserve">Adres e-mail wskazany w § 13 ust. 1 pkt 1 </w:t>
      </w:r>
      <w:r w:rsidR="00CE44F7" w:rsidRPr="00D615ED">
        <w:rPr>
          <w:rFonts w:ascii="Times New Roman" w:eastAsia="Calibri" w:hAnsi="Times New Roman" w:cs="Times New Roman"/>
        </w:rPr>
        <w:t xml:space="preserve">lit. a </w:t>
      </w:r>
      <w:r w:rsidRPr="00D615ED">
        <w:rPr>
          <w:rFonts w:ascii="Times New Roman" w:eastAsia="Calibri" w:hAnsi="Times New Roman" w:cs="Times New Roman"/>
        </w:rPr>
        <w:t xml:space="preserve">obsługuje wyłącznie pracownik upoważniony do przyjmowania zgłoszeń. </w:t>
      </w:r>
    </w:p>
    <w:p w14:paraId="2F971F29" w14:textId="78222735" w:rsidR="00791CC8" w:rsidRPr="00D615ED" w:rsidRDefault="00791CC8" w:rsidP="009E3191">
      <w:pPr>
        <w:pStyle w:val="USTustnpkodeksu"/>
        <w:spacing w:line="276" w:lineRule="auto"/>
        <w:ind w:firstLine="0"/>
        <w:rPr>
          <w:rFonts w:ascii="Times New Roman" w:eastAsia="Calibri" w:hAnsi="Times New Roman" w:cs="Times New Roman"/>
          <w:bCs w:val="0"/>
        </w:rPr>
      </w:pPr>
      <w:r w:rsidRPr="00D615ED">
        <w:rPr>
          <w:rFonts w:ascii="Times New Roman" w:eastAsia="Calibri" w:hAnsi="Times New Roman" w:cs="Times New Roman"/>
          <w:b/>
        </w:rPr>
        <w:t xml:space="preserve">§ 15. </w:t>
      </w:r>
      <w:r w:rsidRPr="00D615ED">
        <w:rPr>
          <w:rFonts w:ascii="Times New Roman" w:eastAsia="Calibri" w:hAnsi="Times New Roman" w:cs="Times New Roman"/>
          <w:bCs w:val="0"/>
        </w:rPr>
        <w:t xml:space="preserve">Zgłoszenia papierowe </w:t>
      </w:r>
      <w:r w:rsidR="00D454E7" w:rsidRPr="00D615ED">
        <w:rPr>
          <w:rFonts w:ascii="Times New Roman" w:eastAsia="Calibri" w:hAnsi="Times New Roman" w:cs="Times New Roman"/>
          <w:bCs w:val="0"/>
        </w:rPr>
        <w:t>prze</w:t>
      </w:r>
      <w:r w:rsidR="00CE44F7" w:rsidRPr="00D615ED">
        <w:rPr>
          <w:rFonts w:ascii="Times New Roman" w:eastAsia="Calibri" w:hAnsi="Times New Roman" w:cs="Times New Roman"/>
          <w:bCs w:val="0"/>
        </w:rPr>
        <w:t>słane</w:t>
      </w:r>
      <w:r w:rsidR="00D454E7" w:rsidRPr="00D615ED">
        <w:rPr>
          <w:rFonts w:ascii="Times New Roman" w:eastAsia="Calibri" w:hAnsi="Times New Roman" w:cs="Times New Roman"/>
          <w:bCs w:val="0"/>
        </w:rPr>
        <w:t xml:space="preserve"> listem w sposób określony w § 13 ust. 1 </w:t>
      </w:r>
      <w:r w:rsidR="00CE44F7" w:rsidRPr="00D615ED">
        <w:rPr>
          <w:rFonts w:ascii="Times New Roman" w:eastAsia="Calibri" w:hAnsi="Times New Roman" w:cs="Times New Roman"/>
          <w:bCs w:val="0"/>
        </w:rPr>
        <w:t xml:space="preserve">pkt 1 </w:t>
      </w:r>
      <w:r w:rsidR="00D454E7" w:rsidRPr="00D615ED">
        <w:rPr>
          <w:rFonts w:ascii="Times New Roman" w:eastAsia="Calibri" w:hAnsi="Times New Roman" w:cs="Times New Roman"/>
          <w:bCs w:val="0"/>
        </w:rPr>
        <w:t xml:space="preserve">lit. b przekazuje się bez otwierania przesyłki bezpośrednio do pracownika upoważnionego do przyjmowania zgłoszeń. </w:t>
      </w:r>
    </w:p>
    <w:p w14:paraId="6108E9A1" w14:textId="07E5193E" w:rsidR="009E3191" w:rsidRPr="00D615ED" w:rsidRDefault="003019E6" w:rsidP="009E319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1</w:t>
      </w:r>
      <w:r w:rsidR="00D454E7" w:rsidRPr="00D615ED">
        <w:rPr>
          <w:rFonts w:ascii="Times New Roman" w:eastAsia="Calibri" w:hAnsi="Times New Roman" w:cs="Times New Roman"/>
          <w:b/>
          <w:bCs w:val="0"/>
        </w:rPr>
        <w:t>6</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1</w:t>
      </w:r>
      <w:r w:rsidR="00C503F4" w:rsidRPr="00D615ED">
        <w:rPr>
          <w:rFonts w:ascii="Times New Roman" w:eastAsia="Calibri" w:hAnsi="Times New Roman" w:cs="Times New Roman"/>
        </w:rPr>
        <w:t>.</w:t>
      </w:r>
      <w:r w:rsidRPr="00D615ED">
        <w:rPr>
          <w:rFonts w:ascii="Times New Roman" w:eastAsia="Calibri" w:hAnsi="Times New Roman" w:cs="Times New Roman"/>
        </w:rPr>
        <w:t xml:space="preserve"> Bezpośrednie spotkanie przeprowadza się na wniosek osoby chcącej dokonać zgłoszenia złożony na piśmie (kanałem komunikacji wskazanym w § </w:t>
      </w:r>
      <w:r w:rsidR="00CE44F7" w:rsidRPr="00D615ED">
        <w:rPr>
          <w:rFonts w:ascii="Times New Roman" w:eastAsia="Calibri" w:hAnsi="Times New Roman" w:cs="Times New Roman"/>
          <w:bCs w:val="0"/>
        </w:rPr>
        <w:t>13 ust. 1 pkt 1</w:t>
      </w:r>
      <w:r w:rsidR="00CB511D" w:rsidRPr="00D615ED">
        <w:rPr>
          <w:rFonts w:ascii="Times New Roman" w:eastAsia="Calibri" w:hAnsi="Times New Roman" w:cs="Times New Roman"/>
          <w:bCs w:val="0"/>
        </w:rPr>
        <w:t>)</w:t>
      </w:r>
      <w:r w:rsidR="00CE44F7" w:rsidRPr="00D615ED">
        <w:rPr>
          <w:rFonts w:ascii="Times New Roman" w:eastAsia="Calibri" w:hAnsi="Times New Roman" w:cs="Times New Roman"/>
          <w:bCs w:val="0"/>
        </w:rPr>
        <w:t xml:space="preserve"> </w:t>
      </w:r>
      <w:r w:rsidRPr="00D615ED">
        <w:rPr>
          <w:rFonts w:ascii="Times New Roman" w:eastAsia="Calibri" w:hAnsi="Times New Roman" w:cs="Times New Roman"/>
        </w:rPr>
        <w:t>lub osobiście do pracownika upoważnionego do przyjmowania zgłoszeń zewnętrznych.</w:t>
      </w:r>
    </w:p>
    <w:p w14:paraId="52C4F5FF" w14:textId="67E9098E" w:rsidR="003019E6" w:rsidRPr="00D615ED" w:rsidRDefault="003019E6"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2.</w:t>
      </w:r>
      <w:r w:rsidR="009E3191">
        <w:rPr>
          <w:rFonts w:ascii="Times New Roman" w:eastAsia="Calibri" w:hAnsi="Times New Roman" w:cs="Times New Roman"/>
        </w:rPr>
        <w:t xml:space="preserve"> </w:t>
      </w:r>
      <w:r w:rsidRPr="00D615ED">
        <w:rPr>
          <w:rFonts w:ascii="Times New Roman" w:eastAsia="Calibri" w:hAnsi="Times New Roman" w:cs="Times New Roman"/>
        </w:rPr>
        <w:t xml:space="preserve">Bezpośrednie spotkanie przeprowadza się w terminie ustalonym przez pracownika upoważnionego do przyjmowania zgłoszeń zewnętrznych nie dłuższym niż 14 dni od dnia złożenia. </w:t>
      </w:r>
    </w:p>
    <w:p w14:paraId="6FBAAA5E" w14:textId="4147C0DC" w:rsidR="00791CC8" w:rsidRPr="00D615ED" w:rsidRDefault="003019E6"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 xml:space="preserve">3. </w:t>
      </w:r>
      <w:r w:rsidR="00A1740F" w:rsidRPr="00D615ED">
        <w:rPr>
          <w:rFonts w:ascii="Times New Roman" w:eastAsia="Calibri" w:hAnsi="Times New Roman" w:cs="Times New Roman"/>
        </w:rPr>
        <w:t xml:space="preserve">Za zgodą sygnalisty </w:t>
      </w:r>
      <w:r w:rsidR="00C503F4" w:rsidRPr="00D615ED">
        <w:rPr>
          <w:rFonts w:ascii="Times New Roman" w:eastAsia="Calibri" w:hAnsi="Times New Roman" w:cs="Times New Roman"/>
        </w:rPr>
        <w:t>osoba upoważniona do przyjmowania zgłoszeń sporządza i podpisuje protokół z przyjęcia</w:t>
      </w:r>
      <w:r w:rsidR="00A1740F" w:rsidRPr="00D615ED">
        <w:rPr>
          <w:rFonts w:ascii="Times New Roman" w:eastAsia="Calibri" w:hAnsi="Times New Roman" w:cs="Times New Roman"/>
        </w:rPr>
        <w:t xml:space="preserve"> zgłoszenia</w:t>
      </w:r>
      <w:r w:rsidR="00CE44F7" w:rsidRPr="00D615ED">
        <w:rPr>
          <w:rFonts w:ascii="Times New Roman" w:eastAsia="Calibri" w:hAnsi="Times New Roman" w:cs="Times New Roman"/>
        </w:rPr>
        <w:t xml:space="preserve">, w którym w szczególności zamieszcza się informacje niezbędne do oceny spełnienia warunków opisanych w § 4 oraz imię i nazwisko sygnalisty oraz jego dane do kontaktu, jeśli sygnalista zgadza się na podanie tych danych.  </w:t>
      </w:r>
    </w:p>
    <w:p w14:paraId="0F7ACC8A" w14:textId="7E3CA0B2" w:rsidR="00791CC8" w:rsidRPr="00D615ED" w:rsidRDefault="00791CC8"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 xml:space="preserve">4. W przypadku, o którym mowa w ust. 3 sygnalista może dokonać sprawdzenia, poprawienia </w:t>
      </w:r>
      <w:r w:rsidR="00FA6C63">
        <w:rPr>
          <w:rFonts w:ascii="Times New Roman" w:eastAsia="Calibri" w:hAnsi="Times New Roman" w:cs="Times New Roman"/>
        </w:rPr>
        <w:br/>
      </w:r>
      <w:r w:rsidRPr="00D615ED">
        <w:rPr>
          <w:rFonts w:ascii="Times New Roman" w:eastAsia="Calibri" w:hAnsi="Times New Roman" w:cs="Times New Roman"/>
        </w:rPr>
        <w:t>i zatwierdzenia protokołu przez jego podpisanie</w:t>
      </w:r>
      <w:r w:rsidR="00CE44F7" w:rsidRPr="00D615ED">
        <w:rPr>
          <w:rFonts w:ascii="Times New Roman" w:eastAsia="Calibri" w:hAnsi="Times New Roman" w:cs="Times New Roman"/>
        </w:rPr>
        <w:t xml:space="preserve">, jednakże wyrażenie takiej woli przez sygnalistę </w:t>
      </w:r>
      <w:r w:rsidRPr="00D615ED">
        <w:rPr>
          <w:rFonts w:ascii="Times New Roman" w:eastAsia="Calibri" w:hAnsi="Times New Roman" w:cs="Times New Roman"/>
        </w:rPr>
        <w:t>nie jest niezbędn</w:t>
      </w:r>
      <w:r w:rsidR="00CE44F7" w:rsidRPr="00D615ED">
        <w:rPr>
          <w:rFonts w:ascii="Times New Roman" w:eastAsia="Calibri" w:hAnsi="Times New Roman" w:cs="Times New Roman"/>
        </w:rPr>
        <w:t>e</w:t>
      </w:r>
      <w:r w:rsidRPr="00D615ED">
        <w:rPr>
          <w:rFonts w:ascii="Times New Roman" w:eastAsia="Calibri" w:hAnsi="Times New Roman" w:cs="Times New Roman"/>
        </w:rPr>
        <w:t xml:space="preserve"> dla skutecznego sporządzenia protokołu. </w:t>
      </w:r>
    </w:p>
    <w:p w14:paraId="72D4C7B8" w14:textId="76EDD448" w:rsidR="00D454E7" w:rsidRPr="00D615ED" w:rsidRDefault="00791CC8"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 xml:space="preserve">5. </w:t>
      </w:r>
      <w:r w:rsidR="00A1740F" w:rsidRPr="00D615ED">
        <w:rPr>
          <w:rFonts w:ascii="Times New Roman" w:eastAsia="Calibri" w:hAnsi="Times New Roman" w:cs="Times New Roman"/>
        </w:rPr>
        <w:t>W przypadku braku zgody sygnalisty na sporządzenie protokołu</w:t>
      </w:r>
      <w:r w:rsidRPr="00D615ED">
        <w:rPr>
          <w:rFonts w:ascii="Times New Roman" w:eastAsia="Calibri" w:hAnsi="Times New Roman" w:cs="Times New Roman"/>
        </w:rPr>
        <w:t xml:space="preserve"> informuje się sygnalistę </w:t>
      </w:r>
      <w:r w:rsidR="00FA6C63">
        <w:rPr>
          <w:rFonts w:ascii="Times New Roman" w:eastAsia="Calibri" w:hAnsi="Times New Roman" w:cs="Times New Roman"/>
        </w:rPr>
        <w:br/>
      </w:r>
      <w:r w:rsidRPr="00D615ED">
        <w:rPr>
          <w:rFonts w:ascii="Times New Roman" w:eastAsia="Calibri" w:hAnsi="Times New Roman" w:cs="Times New Roman"/>
        </w:rPr>
        <w:t xml:space="preserve">o możliwości sporządzenia protokołu z przyjęcia zgłoszenia anonimowego oraz braku wymogu opatrzenia protokołu podpisem sygnalisty. </w:t>
      </w:r>
    </w:p>
    <w:p w14:paraId="0C88BC2C" w14:textId="659F6AA2" w:rsidR="00D454E7" w:rsidRPr="00D615ED" w:rsidRDefault="00D454E7" w:rsidP="00FA6C63">
      <w:pPr>
        <w:pStyle w:val="USTustnpkodeksu"/>
        <w:spacing w:line="276" w:lineRule="auto"/>
        <w:ind w:firstLine="0"/>
        <w:rPr>
          <w:rFonts w:ascii="Times New Roman" w:hAnsi="Times New Roman" w:cs="Times New Roman"/>
        </w:rPr>
      </w:pPr>
      <w:r w:rsidRPr="00D615ED">
        <w:rPr>
          <w:rFonts w:ascii="Times New Roman" w:eastAsia="Calibri" w:hAnsi="Times New Roman" w:cs="Times New Roman"/>
          <w:b/>
          <w:bCs w:val="0"/>
        </w:rPr>
        <w:t xml:space="preserve">§ 17. </w:t>
      </w:r>
      <w:r w:rsidRPr="00D615ED">
        <w:rPr>
          <w:rFonts w:ascii="Times New Roman" w:eastAsia="Calibri" w:hAnsi="Times New Roman" w:cs="Times New Roman"/>
        </w:rPr>
        <w:t xml:space="preserve">Pracownik </w:t>
      </w:r>
      <w:r w:rsidR="007607C2" w:rsidRPr="00D615ED">
        <w:rPr>
          <w:rFonts w:ascii="Times New Roman" w:eastAsia="Calibri" w:hAnsi="Times New Roman" w:cs="Times New Roman"/>
        </w:rPr>
        <w:t xml:space="preserve">upoważniony </w:t>
      </w:r>
      <w:r w:rsidR="00B47D7A" w:rsidRPr="00D615ED">
        <w:rPr>
          <w:rFonts w:ascii="Times New Roman" w:eastAsia="Calibri" w:hAnsi="Times New Roman" w:cs="Times New Roman"/>
        </w:rPr>
        <w:t xml:space="preserve">do przyjmowania zgłoszeń </w:t>
      </w:r>
      <w:r w:rsidR="007607C2" w:rsidRPr="00D615ED">
        <w:rPr>
          <w:rFonts w:ascii="Times New Roman" w:eastAsia="Calibri" w:hAnsi="Times New Roman" w:cs="Times New Roman"/>
        </w:rPr>
        <w:t>niezwłocznie po otrzymaniu zgłoszenia</w:t>
      </w:r>
      <w:r w:rsidR="007607C2" w:rsidRPr="00D615ED">
        <w:rPr>
          <w:rFonts w:ascii="Times New Roman" w:eastAsia="Calibri" w:hAnsi="Times New Roman" w:cs="Times New Roman"/>
          <w:b/>
          <w:bCs w:val="0"/>
        </w:rPr>
        <w:t xml:space="preserve"> </w:t>
      </w:r>
      <w:r w:rsidR="007607C2" w:rsidRPr="00D615ED">
        <w:rPr>
          <w:rFonts w:ascii="Times New Roman" w:eastAsia="Calibri" w:hAnsi="Times New Roman" w:cs="Times New Roman"/>
        </w:rPr>
        <w:t xml:space="preserve">przekazuje otrzymane zgłoszenie </w:t>
      </w:r>
      <w:r w:rsidR="007607C2" w:rsidRPr="00D615ED">
        <w:rPr>
          <w:rFonts w:ascii="Times New Roman" w:hAnsi="Times New Roman" w:cs="Times New Roman"/>
        </w:rPr>
        <w:t xml:space="preserve">wskazanym w Zarządzeniu osobom odpowiedzialnym za dekretowanie zgłoszeń zewnętrznych celem wskazania komórki merytorycznej odpowiedzialnej za dalsze postępowanie ze zgłoszeniem. W przypadku korespondencji, która napłynęła w postaci </w:t>
      </w:r>
      <w:r w:rsidR="00B47D7A" w:rsidRPr="00D615ED">
        <w:rPr>
          <w:rFonts w:ascii="Times New Roman" w:hAnsi="Times New Roman" w:cs="Times New Roman"/>
        </w:rPr>
        <w:t xml:space="preserve">wiadomości e-mail przekazanie zgłoszenia do dekretacji </w:t>
      </w:r>
      <w:r w:rsidR="006B03A8" w:rsidRPr="00D615ED">
        <w:rPr>
          <w:rFonts w:ascii="Times New Roman" w:hAnsi="Times New Roman" w:cs="Times New Roman"/>
        </w:rPr>
        <w:t xml:space="preserve">może nastąpić bezpośrednio </w:t>
      </w:r>
      <w:r w:rsidR="00B47D7A" w:rsidRPr="00D615ED">
        <w:rPr>
          <w:rFonts w:ascii="Times New Roman" w:hAnsi="Times New Roman" w:cs="Times New Roman"/>
        </w:rPr>
        <w:t xml:space="preserve">w systemie </w:t>
      </w:r>
      <w:r w:rsidR="006B03A8" w:rsidRPr="00D615ED">
        <w:rPr>
          <w:rFonts w:ascii="Times New Roman" w:hAnsi="Times New Roman" w:cs="Times New Roman"/>
        </w:rPr>
        <w:t xml:space="preserve">EZD. </w:t>
      </w:r>
    </w:p>
    <w:p w14:paraId="492CFA1B" w14:textId="27C906EB" w:rsidR="00D454E7" w:rsidRPr="00D615ED" w:rsidRDefault="007607C2" w:rsidP="00FA6C63">
      <w:pPr>
        <w:pStyle w:val="USTustnpkodeksu"/>
        <w:spacing w:line="276" w:lineRule="auto"/>
        <w:ind w:firstLine="0"/>
        <w:rPr>
          <w:rFonts w:ascii="Times New Roman" w:eastAsia="Calibri" w:hAnsi="Times New Roman" w:cs="Times New Roman"/>
          <w:b/>
          <w:bCs w:val="0"/>
        </w:rPr>
      </w:pPr>
      <w:r w:rsidRPr="00D615ED">
        <w:rPr>
          <w:rFonts w:ascii="Times New Roman" w:hAnsi="Times New Roman" w:cs="Times New Roman"/>
          <w:b/>
          <w:bCs w:val="0"/>
        </w:rPr>
        <w:t xml:space="preserve">§ 18. </w:t>
      </w:r>
      <w:r w:rsidRPr="00D615ED">
        <w:rPr>
          <w:rFonts w:ascii="Times New Roman" w:hAnsi="Times New Roman" w:cs="Times New Roman"/>
        </w:rPr>
        <w:t xml:space="preserve">Przepisy niniejszego rozdziału stosuje się odpowiednio do </w:t>
      </w:r>
      <w:r w:rsidR="00DA5337" w:rsidRPr="00D615ED">
        <w:rPr>
          <w:rFonts w:ascii="Times New Roman" w:hAnsi="Times New Roman" w:cs="Times New Roman"/>
        </w:rPr>
        <w:t>wystąpień</w:t>
      </w:r>
      <w:r w:rsidRPr="00D615ED">
        <w:rPr>
          <w:rFonts w:ascii="Times New Roman" w:hAnsi="Times New Roman" w:cs="Times New Roman"/>
        </w:rPr>
        <w:t xml:space="preserve"> wn</w:t>
      </w:r>
      <w:r w:rsidR="00DC0175" w:rsidRPr="00D615ED">
        <w:rPr>
          <w:rFonts w:ascii="Times New Roman" w:hAnsi="Times New Roman" w:cs="Times New Roman"/>
        </w:rPr>
        <w:t>oszonych</w:t>
      </w:r>
      <w:r w:rsidRPr="00D615ED">
        <w:rPr>
          <w:rFonts w:ascii="Times New Roman" w:hAnsi="Times New Roman" w:cs="Times New Roman"/>
        </w:rPr>
        <w:t xml:space="preserve"> jako zgłoszenie zewnętrzne</w:t>
      </w:r>
      <w:r w:rsidR="00DC0175" w:rsidRPr="00D615ED">
        <w:rPr>
          <w:rFonts w:ascii="Times New Roman" w:hAnsi="Times New Roman" w:cs="Times New Roman"/>
        </w:rPr>
        <w:t xml:space="preserve"> oraz do osób je składających</w:t>
      </w:r>
      <w:r w:rsidRPr="00D615ED">
        <w:rPr>
          <w:rFonts w:ascii="Times New Roman" w:hAnsi="Times New Roman" w:cs="Times New Roman"/>
        </w:rPr>
        <w:t xml:space="preserve">. </w:t>
      </w:r>
    </w:p>
    <w:p w14:paraId="5FAC844B" w14:textId="01A32651" w:rsidR="00B47D7A" w:rsidRPr="00D615ED" w:rsidRDefault="00B47D7A" w:rsidP="00F66D2B">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4</w:t>
      </w:r>
    </w:p>
    <w:p w14:paraId="785C181F" w14:textId="6E21C1D5" w:rsidR="00B47D7A" w:rsidRPr="00D615ED" w:rsidRDefault="00B6504C" w:rsidP="00F66D2B">
      <w:pPr>
        <w:pStyle w:val="ROZDZODDZPRZEDMprzedmiotregulacjirozdziauluboddziau"/>
        <w:spacing w:before="100" w:after="100" w:line="276" w:lineRule="auto"/>
        <w:rPr>
          <w:rFonts w:ascii="Times New Roman" w:eastAsia="Calibri" w:hAnsi="Times New Roman"/>
        </w:rPr>
      </w:pPr>
      <w:r w:rsidRPr="00D615ED">
        <w:rPr>
          <w:rFonts w:ascii="Times New Roman" w:eastAsia="Calibri" w:hAnsi="Times New Roman"/>
        </w:rPr>
        <w:t xml:space="preserve">Komunikacja z sygnalistą </w:t>
      </w:r>
    </w:p>
    <w:p w14:paraId="0FC40474" w14:textId="398D37C1" w:rsidR="006B03A8" w:rsidRPr="00D615ED" w:rsidRDefault="00B47D7A"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rPr>
        <w:t>§ 1</w:t>
      </w:r>
      <w:r w:rsidR="00B6504C" w:rsidRPr="00D615ED">
        <w:rPr>
          <w:rFonts w:ascii="Times New Roman" w:eastAsia="Calibri" w:hAnsi="Times New Roman" w:cs="Times New Roman"/>
          <w:b/>
        </w:rPr>
        <w:t>9</w:t>
      </w:r>
      <w:r w:rsidRPr="00D615ED">
        <w:rPr>
          <w:rFonts w:ascii="Times New Roman" w:eastAsia="Calibri" w:hAnsi="Times New Roman" w:cs="Times New Roman"/>
          <w:b/>
        </w:rPr>
        <w:t xml:space="preserve">. </w:t>
      </w:r>
      <w:r w:rsidR="00B6504C" w:rsidRPr="00D615ED">
        <w:rPr>
          <w:rFonts w:ascii="Times New Roman" w:eastAsia="Calibri" w:hAnsi="Times New Roman" w:cs="Times New Roman"/>
        </w:rPr>
        <w:t xml:space="preserve">W treści zgłoszenia sygnalista powinien wskazać adres do kontaktu. </w:t>
      </w:r>
      <w:r w:rsidR="006B03A8" w:rsidRPr="00D615ED">
        <w:rPr>
          <w:rFonts w:ascii="Times New Roman" w:eastAsia="Calibri" w:hAnsi="Times New Roman" w:cs="Times New Roman"/>
        </w:rPr>
        <w:t xml:space="preserve">Adresem do kontaktu może </w:t>
      </w:r>
      <w:r w:rsidR="00F44C00" w:rsidRPr="00D615ED">
        <w:rPr>
          <w:rFonts w:ascii="Times New Roman" w:eastAsia="Calibri" w:hAnsi="Times New Roman" w:cs="Times New Roman"/>
        </w:rPr>
        <w:t>być</w:t>
      </w:r>
      <w:r w:rsidR="006B03A8" w:rsidRPr="00D615ED">
        <w:rPr>
          <w:rFonts w:ascii="Times New Roman" w:eastAsia="Calibri" w:hAnsi="Times New Roman" w:cs="Times New Roman"/>
        </w:rPr>
        <w:t xml:space="preserve"> adres do korespondencji pocztą tradycyjną, adres do doręczeń elektronicznych</w:t>
      </w:r>
      <w:r w:rsidR="00F44C00" w:rsidRPr="00D615ED">
        <w:rPr>
          <w:rFonts w:ascii="Times New Roman" w:eastAsia="Calibri" w:hAnsi="Times New Roman" w:cs="Times New Roman"/>
        </w:rPr>
        <w:t xml:space="preserve">, adres poczty </w:t>
      </w:r>
      <w:r w:rsidR="00F44C00" w:rsidRPr="00D615ED">
        <w:rPr>
          <w:rFonts w:ascii="Times New Roman" w:eastAsia="Calibri" w:hAnsi="Times New Roman" w:cs="Times New Roman"/>
        </w:rPr>
        <w:lastRenderedPageBreak/>
        <w:t>elektronicznej, adres na platformie ePUAP</w:t>
      </w:r>
      <w:r w:rsidR="006B03A8" w:rsidRPr="00D615ED">
        <w:rPr>
          <w:rFonts w:ascii="Times New Roman" w:eastAsia="Calibri" w:hAnsi="Times New Roman" w:cs="Times New Roman"/>
        </w:rPr>
        <w:t xml:space="preserve"> lub</w:t>
      </w:r>
      <w:r w:rsidR="00B95A89" w:rsidRPr="00D615ED">
        <w:rPr>
          <w:rFonts w:ascii="Times New Roman" w:eastAsia="Calibri" w:hAnsi="Times New Roman" w:cs="Times New Roman"/>
        </w:rPr>
        <w:t xml:space="preserve"> </w:t>
      </w:r>
      <w:r w:rsidR="006B03A8" w:rsidRPr="00D615ED">
        <w:rPr>
          <w:rFonts w:ascii="Times New Roman" w:eastAsia="Calibri" w:hAnsi="Times New Roman" w:cs="Times New Roman"/>
        </w:rPr>
        <w:t xml:space="preserve">wskazanie osoby </w:t>
      </w:r>
      <w:r w:rsidR="00F44C00" w:rsidRPr="00D615ED">
        <w:rPr>
          <w:rFonts w:ascii="Times New Roman" w:eastAsia="Calibri" w:hAnsi="Times New Roman" w:cs="Times New Roman"/>
        </w:rPr>
        <w:t xml:space="preserve">upoważnionej </w:t>
      </w:r>
      <w:r w:rsidR="00B95A89" w:rsidRPr="00D615ED">
        <w:rPr>
          <w:rFonts w:ascii="Times New Roman" w:eastAsia="Calibri" w:hAnsi="Times New Roman" w:cs="Times New Roman"/>
        </w:rPr>
        <w:t xml:space="preserve">przez sygnalistę </w:t>
      </w:r>
      <w:r w:rsidR="00F44C00" w:rsidRPr="00D615ED">
        <w:rPr>
          <w:rFonts w:ascii="Times New Roman" w:eastAsia="Calibri" w:hAnsi="Times New Roman" w:cs="Times New Roman"/>
        </w:rPr>
        <w:t xml:space="preserve">do doręczeń, dysponującej jednym z powyższych adresów. </w:t>
      </w:r>
    </w:p>
    <w:p w14:paraId="543B1E64" w14:textId="0DF93E3B" w:rsidR="00B95A89" w:rsidRPr="00D615ED" w:rsidRDefault="00B95A89"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20.</w:t>
      </w:r>
      <w:r w:rsidRPr="00D615ED">
        <w:rPr>
          <w:rFonts w:ascii="Times New Roman" w:eastAsia="Calibri" w:hAnsi="Times New Roman" w:cs="Times New Roman"/>
        </w:rPr>
        <w:t xml:space="preserve"> Jeśli sygnalista nie wskazał adresu do kontaktu</w:t>
      </w:r>
      <w:r w:rsidR="00AF62EA" w:rsidRPr="00D615ED">
        <w:rPr>
          <w:rFonts w:ascii="Times New Roman" w:eastAsia="Calibri" w:hAnsi="Times New Roman" w:cs="Times New Roman"/>
        </w:rPr>
        <w:t>, przyjmuje się adres do kontaktu na podstawie posiadanych danych. W szczególności za adres do kontaktu z sygnalistą przyjmuje się adres</w:t>
      </w:r>
      <w:r w:rsidR="00DA5337" w:rsidRPr="00D615ED">
        <w:rPr>
          <w:rFonts w:ascii="Times New Roman" w:eastAsia="Calibri" w:hAnsi="Times New Roman" w:cs="Times New Roman"/>
        </w:rPr>
        <w:t xml:space="preserve"> </w:t>
      </w:r>
      <w:r w:rsidR="00871F1B">
        <w:rPr>
          <w:rFonts w:ascii="Times New Roman" w:eastAsia="Calibri" w:hAnsi="Times New Roman" w:cs="Times New Roman"/>
        </w:rPr>
        <w:br/>
      </w:r>
      <w:r w:rsidR="00DA5337" w:rsidRPr="00D615ED">
        <w:rPr>
          <w:rFonts w:ascii="Times New Roman" w:eastAsia="Calibri" w:hAnsi="Times New Roman" w:cs="Times New Roman"/>
        </w:rPr>
        <w:t>(w rozumieniu § 19),</w:t>
      </w:r>
      <w:r w:rsidR="00AF62EA" w:rsidRPr="00D615ED">
        <w:rPr>
          <w:rFonts w:ascii="Times New Roman" w:eastAsia="Calibri" w:hAnsi="Times New Roman" w:cs="Times New Roman"/>
        </w:rPr>
        <w:t xml:space="preserve"> z którego napłynęło zgłoszenie. </w:t>
      </w:r>
    </w:p>
    <w:p w14:paraId="240BDE51" w14:textId="71DAA6B4" w:rsidR="00F44C00" w:rsidRPr="00D615ED" w:rsidRDefault="00F44C00"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w:t>
      </w:r>
      <w:r w:rsidR="00AF62EA" w:rsidRPr="00D615ED">
        <w:rPr>
          <w:rFonts w:ascii="Times New Roman" w:eastAsia="Calibri" w:hAnsi="Times New Roman" w:cs="Times New Roman"/>
          <w:b/>
          <w:bCs w:val="0"/>
        </w:rPr>
        <w:t>1</w:t>
      </w:r>
      <w:r w:rsidRPr="00D615ED">
        <w:rPr>
          <w:rFonts w:ascii="Times New Roman" w:eastAsia="Calibri" w:hAnsi="Times New Roman" w:cs="Times New Roman"/>
          <w:b/>
          <w:bCs w:val="0"/>
        </w:rPr>
        <w:t xml:space="preserve">. </w:t>
      </w:r>
      <w:r w:rsidR="00B95A89" w:rsidRPr="00D615ED">
        <w:rPr>
          <w:rFonts w:ascii="Times New Roman" w:eastAsia="Calibri" w:hAnsi="Times New Roman" w:cs="Times New Roman"/>
        </w:rPr>
        <w:t xml:space="preserve">W ramach komunikacji z sygnalistą należy stosować adres do kontaktu </w:t>
      </w:r>
      <w:r w:rsidR="00B74F48" w:rsidRPr="00D615ED">
        <w:rPr>
          <w:rFonts w:ascii="Times New Roman" w:eastAsia="Calibri" w:hAnsi="Times New Roman" w:cs="Times New Roman"/>
        </w:rPr>
        <w:t xml:space="preserve">wskazany przez sygnalistę lub ustalony zgodnie z § 20 </w:t>
      </w:r>
      <w:r w:rsidR="00B95A89" w:rsidRPr="00D615ED">
        <w:rPr>
          <w:rFonts w:ascii="Times New Roman" w:eastAsia="Calibri" w:hAnsi="Times New Roman" w:cs="Times New Roman"/>
        </w:rPr>
        <w:t>zachowując niezbędne środki ostrożności</w:t>
      </w:r>
      <w:r w:rsidR="00B74F48" w:rsidRPr="00D615ED">
        <w:rPr>
          <w:rFonts w:ascii="Times New Roman" w:eastAsia="Calibri" w:hAnsi="Times New Roman" w:cs="Times New Roman"/>
        </w:rPr>
        <w:t xml:space="preserve"> zapobiegające przed dostępem do treści korespondencji przez osoby nieuprawnione. W</w:t>
      </w:r>
      <w:r w:rsidR="00DA5337" w:rsidRPr="00D615ED">
        <w:rPr>
          <w:rFonts w:ascii="Times New Roman" w:eastAsia="Calibri" w:hAnsi="Times New Roman" w:cs="Times New Roman"/>
        </w:rPr>
        <w:t> </w:t>
      </w:r>
      <w:r w:rsidR="00B74F48" w:rsidRPr="00D615ED">
        <w:rPr>
          <w:rFonts w:ascii="Times New Roman" w:eastAsia="Calibri" w:hAnsi="Times New Roman" w:cs="Times New Roman"/>
        </w:rPr>
        <w:t xml:space="preserve">szczególności korespondowanie z sygnalistą </w:t>
      </w:r>
      <w:r w:rsidR="005B023C" w:rsidRPr="00D615ED">
        <w:rPr>
          <w:rFonts w:ascii="Times New Roman" w:eastAsia="Calibri" w:hAnsi="Times New Roman" w:cs="Times New Roman"/>
        </w:rPr>
        <w:t xml:space="preserve">za pomocą poczty elektronicznej powinno odbywać się z wykorzystaniem narzędzi do szyfrowania przesyłanej korespondencji. </w:t>
      </w:r>
    </w:p>
    <w:p w14:paraId="0CA5714D" w14:textId="0F179323" w:rsidR="005B023C" w:rsidRPr="00D615ED" w:rsidRDefault="005B023C"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w:t>
      </w:r>
      <w:r w:rsidR="009233AA" w:rsidRPr="00D615ED">
        <w:rPr>
          <w:rFonts w:ascii="Times New Roman" w:eastAsia="Calibri" w:hAnsi="Times New Roman" w:cs="Times New Roman"/>
          <w:b/>
          <w:bCs w:val="0"/>
        </w:rPr>
        <w:t>2</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Przepisy powyższe niniejszego rozdziału stosuje się odpowiednio do korespondencji z osobą składającą pismo mogące stanowić zgłoszenie zewnętrzne lub pismo wniesione jako zgłoszenie zewnętrzne.</w:t>
      </w:r>
    </w:p>
    <w:p w14:paraId="5FC1C95D" w14:textId="2AC22B9A" w:rsidR="00C227DA" w:rsidRPr="00D615ED" w:rsidRDefault="00C227DA" w:rsidP="00F66D2B">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5</w:t>
      </w:r>
    </w:p>
    <w:p w14:paraId="12FE8551" w14:textId="4FB34524" w:rsidR="00D10C86" w:rsidRPr="00D615ED" w:rsidRDefault="00C227DA" w:rsidP="00F66D2B">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Postępowanie wstępne z pismem wniesionym jako zgłoszenie zewnętrzne</w:t>
      </w:r>
    </w:p>
    <w:p w14:paraId="5E0A71FA" w14:textId="1760FA0A" w:rsidR="00D10C86" w:rsidRPr="00D615ED" w:rsidRDefault="00D10C86"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23.</w:t>
      </w:r>
      <w:r w:rsidRPr="00D615ED">
        <w:rPr>
          <w:rFonts w:ascii="Times New Roman" w:eastAsia="Calibri" w:hAnsi="Times New Roman" w:cs="Times New Roman"/>
        </w:rPr>
        <w:t xml:space="preserve"> Pismem wniesionym jako zgłoszenie zewnętrzne jest pismo, które zostało wniesione kanałami komunikacji określonymi w Rozdziale 4 i dotyczy podmiotu wskazanego innego niż </w:t>
      </w:r>
      <w:r w:rsidR="00B9278A" w:rsidRPr="00D615ED">
        <w:rPr>
          <w:rFonts w:ascii="Times New Roman" w:eastAsia="Calibri" w:hAnsi="Times New Roman" w:cs="Times New Roman"/>
        </w:rPr>
        <w:t>P</w:t>
      </w:r>
      <w:r w:rsidRPr="00D615ED">
        <w:rPr>
          <w:rFonts w:ascii="Times New Roman" w:eastAsia="Calibri" w:hAnsi="Times New Roman" w:cs="Times New Roman"/>
        </w:rPr>
        <w:t>SSE lub P</w:t>
      </w:r>
      <w:r w:rsidR="00B9278A" w:rsidRPr="00D615ED">
        <w:rPr>
          <w:rFonts w:ascii="Times New Roman" w:eastAsia="Calibri" w:hAnsi="Times New Roman" w:cs="Times New Roman"/>
        </w:rPr>
        <w:t>P</w:t>
      </w:r>
      <w:r w:rsidRPr="00D615ED">
        <w:rPr>
          <w:rFonts w:ascii="Times New Roman" w:eastAsia="Calibri" w:hAnsi="Times New Roman" w:cs="Times New Roman"/>
        </w:rPr>
        <w:t>IS</w:t>
      </w:r>
      <w:r w:rsidR="00877D87" w:rsidRPr="00D615ED">
        <w:rPr>
          <w:rFonts w:ascii="Times New Roman" w:eastAsia="Calibri" w:hAnsi="Times New Roman" w:cs="Times New Roman"/>
        </w:rPr>
        <w:t xml:space="preserve"> </w:t>
      </w:r>
      <w:r w:rsidR="00DA5337" w:rsidRPr="00D615ED">
        <w:rPr>
          <w:rFonts w:ascii="Times New Roman" w:eastAsia="Calibri" w:hAnsi="Times New Roman" w:cs="Times New Roman"/>
        </w:rPr>
        <w:t xml:space="preserve">(czyli nie nosi znamion zgłoszenia wewnętrznego) </w:t>
      </w:r>
      <w:r w:rsidR="00877D87" w:rsidRPr="00D615ED">
        <w:rPr>
          <w:rFonts w:ascii="Times New Roman" w:eastAsia="Calibri" w:hAnsi="Times New Roman" w:cs="Times New Roman"/>
        </w:rPr>
        <w:t xml:space="preserve">albo które zostało </w:t>
      </w:r>
      <w:r w:rsidR="001168B5" w:rsidRPr="00D615ED">
        <w:rPr>
          <w:rFonts w:ascii="Times New Roman" w:eastAsia="Calibri" w:hAnsi="Times New Roman" w:cs="Times New Roman"/>
        </w:rPr>
        <w:t xml:space="preserve">wniesione innym kanałem komunikacji, a z których treści wprost wynika, że osoba je wnosząca uznaje je za zgłoszenie zewnętrzne. </w:t>
      </w:r>
    </w:p>
    <w:p w14:paraId="4A4B527F" w14:textId="63E7D5F1" w:rsidR="00D10C86" w:rsidRPr="00D615ED" w:rsidRDefault="00D10C86"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871F1B">
        <w:rPr>
          <w:rFonts w:ascii="Times New Roman" w:eastAsia="Calibri" w:hAnsi="Times New Roman" w:cs="Times New Roman"/>
          <w:b/>
          <w:bCs w:val="0"/>
        </w:rPr>
        <w:t xml:space="preserve"> </w:t>
      </w:r>
      <w:r w:rsidRPr="00D615ED">
        <w:rPr>
          <w:rFonts w:ascii="Times New Roman" w:eastAsia="Calibri" w:hAnsi="Times New Roman" w:cs="Times New Roman"/>
          <w:b/>
          <w:bCs w:val="0"/>
        </w:rPr>
        <w:t xml:space="preserve">24. </w:t>
      </w:r>
      <w:r w:rsidRPr="00D615ED">
        <w:rPr>
          <w:rFonts w:ascii="Times New Roman" w:eastAsia="Calibri" w:hAnsi="Times New Roman" w:cs="Times New Roman"/>
        </w:rPr>
        <w:t xml:space="preserve">Przepisy niniejszej procedury i Zarządzenia dotyczące pism wniesionych jako zgłoszenie zewnętrzne stosuje się </w:t>
      </w:r>
      <w:r w:rsidR="009E3227" w:rsidRPr="00D615ED">
        <w:rPr>
          <w:rFonts w:ascii="Times New Roman" w:eastAsia="Calibri" w:hAnsi="Times New Roman" w:cs="Times New Roman"/>
        </w:rPr>
        <w:t>odpowiednio</w:t>
      </w:r>
      <w:r w:rsidRPr="00D615ED">
        <w:rPr>
          <w:rFonts w:ascii="Times New Roman" w:eastAsia="Calibri" w:hAnsi="Times New Roman" w:cs="Times New Roman"/>
        </w:rPr>
        <w:t xml:space="preserve"> do protokołów z bezpośredniego spotkania. </w:t>
      </w:r>
    </w:p>
    <w:p w14:paraId="5B5FD41D" w14:textId="500767E6" w:rsidR="004223BB" w:rsidRPr="00D615ED" w:rsidRDefault="00877D87"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25. </w:t>
      </w:r>
      <w:r w:rsidRPr="00D615ED">
        <w:rPr>
          <w:rFonts w:ascii="Times New Roman" w:eastAsia="Calibri" w:hAnsi="Times New Roman" w:cs="Times New Roman"/>
        </w:rPr>
        <w:t xml:space="preserve">Pisma wnoszone </w:t>
      </w:r>
      <w:r w:rsidR="001168B5" w:rsidRPr="00D615ED">
        <w:rPr>
          <w:rFonts w:ascii="Times New Roman" w:eastAsia="Calibri" w:hAnsi="Times New Roman" w:cs="Times New Roman"/>
        </w:rPr>
        <w:t xml:space="preserve">jako zgłoszenia zewnętrzne podlegają wstępnej weryfikacji </w:t>
      </w:r>
      <w:r w:rsidR="00FD3DAB" w:rsidRPr="00D615ED">
        <w:rPr>
          <w:rFonts w:ascii="Times New Roman" w:eastAsia="Calibri" w:hAnsi="Times New Roman" w:cs="Times New Roman"/>
        </w:rPr>
        <w:t>i kwalifikacji</w:t>
      </w:r>
      <w:r w:rsidR="004223BB" w:rsidRPr="00D615ED">
        <w:rPr>
          <w:rFonts w:ascii="Times New Roman" w:eastAsia="Calibri" w:hAnsi="Times New Roman" w:cs="Times New Roman"/>
        </w:rPr>
        <w:t xml:space="preserve"> </w:t>
      </w:r>
      <w:r w:rsidR="00871F1B">
        <w:rPr>
          <w:rFonts w:ascii="Times New Roman" w:eastAsia="Calibri" w:hAnsi="Times New Roman" w:cs="Times New Roman"/>
        </w:rPr>
        <w:br/>
      </w:r>
      <w:r w:rsidR="004223BB" w:rsidRPr="00D615ED">
        <w:rPr>
          <w:rFonts w:ascii="Times New Roman" w:eastAsia="Calibri" w:hAnsi="Times New Roman" w:cs="Times New Roman"/>
        </w:rPr>
        <w:t xml:space="preserve">w komórce merytorycznej. </w:t>
      </w:r>
    </w:p>
    <w:p w14:paraId="1592F199" w14:textId="4729CB3B" w:rsidR="001168B5" w:rsidRPr="00D615ED" w:rsidRDefault="001168B5"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26. </w:t>
      </w:r>
      <w:r w:rsidRPr="00D615ED">
        <w:rPr>
          <w:rFonts w:ascii="Times New Roman" w:eastAsia="Calibri" w:hAnsi="Times New Roman" w:cs="Times New Roman"/>
        </w:rPr>
        <w:t>Wstępna weryfikacja pisma wniesionego jako zgłoszeni</w:t>
      </w:r>
      <w:r w:rsidR="0048712D" w:rsidRPr="00D615ED">
        <w:rPr>
          <w:rFonts w:ascii="Times New Roman" w:eastAsia="Calibri" w:hAnsi="Times New Roman" w:cs="Times New Roman"/>
        </w:rPr>
        <w:t>a</w:t>
      </w:r>
      <w:r w:rsidRPr="00D615ED">
        <w:rPr>
          <w:rFonts w:ascii="Times New Roman" w:eastAsia="Calibri" w:hAnsi="Times New Roman" w:cs="Times New Roman"/>
        </w:rPr>
        <w:t xml:space="preserve"> zewnętrzne polega na ustaleniu czy pismo spełnia warunki o</w:t>
      </w:r>
      <w:r w:rsidR="00A7495F" w:rsidRPr="00D615ED">
        <w:rPr>
          <w:rFonts w:ascii="Times New Roman" w:eastAsia="Calibri" w:hAnsi="Times New Roman" w:cs="Times New Roman"/>
        </w:rPr>
        <w:t xml:space="preserve">pisane </w:t>
      </w:r>
      <w:r w:rsidRPr="00D615ED">
        <w:rPr>
          <w:rFonts w:ascii="Times New Roman" w:eastAsia="Calibri" w:hAnsi="Times New Roman" w:cs="Times New Roman"/>
        </w:rPr>
        <w:t xml:space="preserve">w § </w:t>
      </w:r>
      <w:r w:rsidR="00CC0E27" w:rsidRPr="00D615ED">
        <w:rPr>
          <w:rFonts w:ascii="Times New Roman" w:eastAsia="Calibri" w:hAnsi="Times New Roman" w:cs="Times New Roman"/>
        </w:rPr>
        <w:t xml:space="preserve">4 i </w:t>
      </w:r>
      <w:r w:rsidR="00A7495F" w:rsidRPr="00D615ED">
        <w:rPr>
          <w:rFonts w:ascii="Times New Roman" w:eastAsia="Calibri" w:hAnsi="Times New Roman" w:cs="Times New Roman"/>
        </w:rPr>
        <w:t xml:space="preserve">stanowi pierwszy etap wstępnej weryfikacji zgłoszenia </w:t>
      </w:r>
      <w:r w:rsidR="00871F1B">
        <w:rPr>
          <w:rFonts w:ascii="Times New Roman" w:eastAsia="Calibri" w:hAnsi="Times New Roman" w:cs="Times New Roman"/>
        </w:rPr>
        <w:br/>
      </w:r>
      <w:r w:rsidR="00A7495F" w:rsidRPr="00D615ED">
        <w:rPr>
          <w:rFonts w:ascii="Times New Roman" w:eastAsia="Calibri" w:hAnsi="Times New Roman" w:cs="Times New Roman"/>
        </w:rPr>
        <w:t xml:space="preserve">w rozumieniu art. 34 ust. 1 pkt 2 w zw. z art. 2 pkt 3 Ustawy. </w:t>
      </w:r>
    </w:p>
    <w:p w14:paraId="22272877" w14:textId="27175CB6" w:rsidR="00CA3FBF" w:rsidRPr="00D615ED" w:rsidRDefault="00CA3FBF" w:rsidP="00871F1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27.</w:t>
      </w:r>
      <w:r w:rsidRPr="00D615ED">
        <w:rPr>
          <w:rFonts w:ascii="Times New Roman" w:eastAsia="Calibri" w:hAnsi="Times New Roman" w:cs="Times New Roman"/>
        </w:rPr>
        <w:t xml:space="preserve"> Przy ocenie spełnienia przesłanki opisanej w § 4 pkt 3 przyjmuje się, że: </w:t>
      </w:r>
    </w:p>
    <w:p w14:paraId="1D9B6F3D" w14:textId="77777777" w:rsidR="00FB1FD3" w:rsidRDefault="00CA3FBF" w:rsidP="00FB1FD3">
      <w:pPr>
        <w:pStyle w:val="USTustnpkodeksu"/>
        <w:numPr>
          <w:ilvl w:val="1"/>
          <w:numId w:val="16"/>
        </w:numPr>
        <w:spacing w:line="276" w:lineRule="auto"/>
        <w:rPr>
          <w:rFonts w:ascii="Times New Roman" w:eastAsia="Calibri" w:hAnsi="Times New Roman" w:cs="Times New Roman"/>
        </w:rPr>
      </w:pPr>
      <w:r w:rsidRPr="00D615ED">
        <w:rPr>
          <w:rFonts w:ascii="Times New Roman" w:eastAsia="Calibri" w:hAnsi="Times New Roman" w:cs="Times New Roman"/>
        </w:rPr>
        <w:t>wszelkie naruszenia prawa w obszarze wymagań higienicznych lub zdrowotnych po</w:t>
      </w:r>
      <w:r w:rsidR="00AE698F" w:rsidRPr="00D615ED">
        <w:rPr>
          <w:rFonts w:ascii="Times New Roman" w:eastAsia="Calibri" w:hAnsi="Times New Roman" w:cs="Times New Roman"/>
        </w:rPr>
        <w:t>d</w:t>
      </w:r>
      <w:r w:rsidRPr="00D615ED">
        <w:rPr>
          <w:rFonts w:ascii="Times New Roman" w:eastAsia="Calibri" w:hAnsi="Times New Roman" w:cs="Times New Roman"/>
        </w:rPr>
        <w:t xml:space="preserve">legających nadzorowi Państwowej Inspekcji Sanitarnej wyczerpują przesłankę naruszeń prawa dotyczących zdrowia publicznego (art. </w:t>
      </w:r>
      <w:r w:rsidR="00AB0B05" w:rsidRPr="00D615ED">
        <w:rPr>
          <w:rFonts w:ascii="Times New Roman" w:eastAsia="Calibri" w:hAnsi="Times New Roman" w:cs="Times New Roman"/>
        </w:rPr>
        <w:t xml:space="preserve">3 pkt 11 Ustawy w zw. z art. </w:t>
      </w:r>
      <w:r w:rsidRPr="00D615ED">
        <w:rPr>
          <w:rFonts w:ascii="Times New Roman" w:eastAsia="Calibri" w:hAnsi="Times New Roman" w:cs="Times New Roman"/>
        </w:rPr>
        <w:t>1 ustawy o Państwowej Inspekcji Sanitarnej);</w:t>
      </w:r>
    </w:p>
    <w:p w14:paraId="7D329AC2" w14:textId="6F965ABD" w:rsidR="00CA3FBF" w:rsidRPr="00FB1FD3" w:rsidRDefault="00CA3FBF" w:rsidP="00FB1FD3">
      <w:pPr>
        <w:pStyle w:val="USTustnpkodeksu"/>
        <w:numPr>
          <w:ilvl w:val="1"/>
          <w:numId w:val="16"/>
        </w:numPr>
        <w:spacing w:line="276" w:lineRule="auto"/>
        <w:rPr>
          <w:rFonts w:ascii="Times New Roman" w:eastAsia="Calibri" w:hAnsi="Times New Roman" w:cs="Times New Roman"/>
        </w:rPr>
      </w:pPr>
      <w:r w:rsidRPr="00D615ED">
        <w:rPr>
          <w:rFonts w:ascii="Times New Roman" w:eastAsia="Calibri" w:hAnsi="Times New Roman" w:cs="Times New Roman"/>
        </w:rPr>
        <w:t xml:space="preserve"> </w:t>
      </w:r>
      <w:r w:rsidRPr="00FB1FD3">
        <w:rPr>
          <w:rFonts w:ascii="Times New Roman" w:eastAsia="Calibri" w:hAnsi="Times New Roman" w:cs="Times New Roman"/>
        </w:rPr>
        <w:t xml:space="preserve">naruszenia prawa w obszarze konstytucyjnych wolności i praw człowieka i obywatela </w:t>
      </w:r>
      <w:r w:rsidR="00F20A10" w:rsidRPr="00FB1FD3">
        <w:rPr>
          <w:rFonts w:ascii="Times New Roman" w:eastAsia="Calibri" w:hAnsi="Times New Roman" w:cs="Times New Roman"/>
        </w:rPr>
        <w:t>w</w:t>
      </w:r>
      <w:r w:rsidR="00AE698F" w:rsidRPr="00FB1FD3">
        <w:rPr>
          <w:rFonts w:ascii="Times New Roman" w:eastAsia="Calibri" w:hAnsi="Times New Roman" w:cs="Times New Roman"/>
        </w:rPr>
        <w:t> </w:t>
      </w:r>
      <w:r w:rsidR="00F20A10" w:rsidRPr="00FB1FD3">
        <w:rPr>
          <w:rFonts w:ascii="Times New Roman" w:eastAsia="Calibri" w:hAnsi="Times New Roman" w:cs="Times New Roman"/>
        </w:rPr>
        <w:t xml:space="preserve">stosunkach jednostki z organami władzy publicznej </w:t>
      </w:r>
      <w:r w:rsidRPr="00FB1FD3">
        <w:rPr>
          <w:rFonts w:ascii="Times New Roman" w:eastAsia="Calibri" w:hAnsi="Times New Roman" w:cs="Times New Roman"/>
        </w:rPr>
        <w:t>(art. 3 p</w:t>
      </w:r>
      <w:r w:rsidR="00F20A10" w:rsidRPr="00FB1FD3">
        <w:rPr>
          <w:rFonts w:ascii="Times New Roman" w:eastAsia="Calibri" w:hAnsi="Times New Roman" w:cs="Times New Roman"/>
        </w:rPr>
        <w:t>kt 17</w:t>
      </w:r>
      <w:r w:rsidR="00AB0B05" w:rsidRPr="00FB1FD3">
        <w:rPr>
          <w:rFonts w:ascii="Times New Roman" w:eastAsia="Calibri" w:hAnsi="Times New Roman" w:cs="Times New Roman"/>
        </w:rPr>
        <w:t xml:space="preserve"> Ustawy</w:t>
      </w:r>
      <w:r w:rsidR="00F20A10" w:rsidRPr="00FB1FD3">
        <w:rPr>
          <w:rFonts w:ascii="Times New Roman" w:eastAsia="Calibri" w:hAnsi="Times New Roman" w:cs="Times New Roman"/>
        </w:rPr>
        <w:t xml:space="preserve">) dotyczą także naruszenia konstytucyjnych wolności i praw pracowniczych przez organy publiczne w stosunku do podległych im pracowników.  </w:t>
      </w:r>
    </w:p>
    <w:p w14:paraId="1683A009" w14:textId="1CC8FEEF" w:rsidR="00AC1FFA" w:rsidRPr="00D615ED" w:rsidRDefault="00CC0E27" w:rsidP="00FB1FD3">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2</w:t>
      </w:r>
      <w:r w:rsidR="00CA3FBF" w:rsidRPr="00D615ED">
        <w:rPr>
          <w:rFonts w:ascii="Times New Roman" w:eastAsia="Calibri" w:hAnsi="Times New Roman" w:cs="Times New Roman"/>
          <w:b/>
          <w:bCs w:val="0"/>
        </w:rPr>
        <w:t>8</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Jeśli w </w:t>
      </w:r>
      <w:r w:rsidR="00E60F4B" w:rsidRPr="00D615ED">
        <w:rPr>
          <w:rFonts w:ascii="Times New Roman" w:eastAsia="Calibri" w:hAnsi="Times New Roman" w:cs="Times New Roman"/>
        </w:rPr>
        <w:t xml:space="preserve">wyniku </w:t>
      </w:r>
      <w:r w:rsidRPr="00D615ED">
        <w:rPr>
          <w:rFonts w:ascii="Times New Roman" w:eastAsia="Calibri" w:hAnsi="Times New Roman" w:cs="Times New Roman"/>
        </w:rPr>
        <w:t xml:space="preserve">wstępnej weryfikacji ustalone zostanie, że pismo nie spełnia warunków opisanych § 4 pracownik merytoryczny odstępuje od </w:t>
      </w:r>
      <w:r w:rsidR="009E3227" w:rsidRPr="00D615ED">
        <w:rPr>
          <w:rFonts w:ascii="Times New Roman" w:eastAsia="Calibri" w:hAnsi="Times New Roman" w:cs="Times New Roman"/>
        </w:rPr>
        <w:t xml:space="preserve">nadania pismu biegu </w:t>
      </w:r>
      <w:r w:rsidRPr="00D615ED">
        <w:rPr>
          <w:rFonts w:ascii="Times New Roman" w:eastAsia="Calibri" w:hAnsi="Times New Roman" w:cs="Times New Roman"/>
        </w:rPr>
        <w:t xml:space="preserve">w </w:t>
      </w:r>
      <w:r w:rsidR="009E3227" w:rsidRPr="00D615ED">
        <w:rPr>
          <w:rFonts w:ascii="Times New Roman" w:eastAsia="Calibri" w:hAnsi="Times New Roman" w:cs="Times New Roman"/>
        </w:rPr>
        <w:t xml:space="preserve">trybie regulowanym </w:t>
      </w:r>
      <w:r w:rsidRPr="00D615ED">
        <w:rPr>
          <w:rFonts w:ascii="Times New Roman" w:eastAsia="Calibri" w:hAnsi="Times New Roman" w:cs="Times New Roman"/>
        </w:rPr>
        <w:t>ustaw</w:t>
      </w:r>
      <w:r w:rsidR="009E3227" w:rsidRPr="00D615ED">
        <w:rPr>
          <w:rFonts w:ascii="Times New Roman" w:eastAsia="Calibri" w:hAnsi="Times New Roman" w:cs="Times New Roman"/>
        </w:rPr>
        <w:t xml:space="preserve">ą </w:t>
      </w:r>
      <w:r w:rsidRPr="00D615ED">
        <w:rPr>
          <w:rFonts w:ascii="Times New Roman" w:eastAsia="Calibri" w:hAnsi="Times New Roman" w:cs="Times New Roman"/>
        </w:rPr>
        <w:t>o ochronie sygnalistów</w:t>
      </w:r>
      <w:r w:rsidR="00725C27" w:rsidRPr="00D615ED">
        <w:rPr>
          <w:rFonts w:ascii="Times New Roman" w:eastAsia="Calibri" w:hAnsi="Times New Roman" w:cs="Times New Roman"/>
        </w:rPr>
        <w:t xml:space="preserve"> (</w:t>
      </w:r>
      <w:r w:rsidR="00170A42" w:rsidRPr="00D615ED">
        <w:rPr>
          <w:rFonts w:ascii="Times New Roman" w:eastAsia="Calibri" w:hAnsi="Times New Roman" w:cs="Times New Roman"/>
        </w:rPr>
        <w:t xml:space="preserve">odpowiednio stosowany art. </w:t>
      </w:r>
      <w:bookmarkStart w:id="1" w:name="_Hlk185544374"/>
      <w:r w:rsidR="00170A42" w:rsidRPr="00D615ED">
        <w:rPr>
          <w:rFonts w:ascii="Times New Roman" w:eastAsia="Calibri" w:hAnsi="Times New Roman" w:cs="Times New Roman"/>
        </w:rPr>
        <w:t xml:space="preserve">32 ust. 4 Ustawy w zw. </w:t>
      </w:r>
      <w:r w:rsidR="00725C27" w:rsidRPr="00D615ED">
        <w:rPr>
          <w:rFonts w:ascii="Times New Roman" w:eastAsia="Calibri" w:hAnsi="Times New Roman" w:cs="Times New Roman"/>
        </w:rPr>
        <w:t xml:space="preserve">art. 34 ust. 1 pkt 2 i ust. 2 </w:t>
      </w:r>
      <w:r w:rsidR="00170A42" w:rsidRPr="00D615ED">
        <w:rPr>
          <w:rFonts w:ascii="Times New Roman" w:eastAsia="Calibri" w:hAnsi="Times New Roman" w:cs="Times New Roman"/>
        </w:rPr>
        <w:t>Ustawy</w:t>
      </w:r>
      <w:bookmarkEnd w:id="1"/>
      <w:r w:rsidR="00725C27" w:rsidRPr="00D615ED">
        <w:rPr>
          <w:rFonts w:ascii="Times New Roman" w:eastAsia="Calibri" w:hAnsi="Times New Roman" w:cs="Times New Roman"/>
        </w:rPr>
        <w:t>)</w:t>
      </w:r>
      <w:r w:rsidR="00AC1FFA" w:rsidRPr="00D615ED">
        <w:rPr>
          <w:rFonts w:ascii="Times New Roman" w:eastAsia="Calibri" w:hAnsi="Times New Roman" w:cs="Times New Roman"/>
        </w:rPr>
        <w:t xml:space="preserve">. </w:t>
      </w:r>
    </w:p>
    <w:p w14:paraId="188EEB77" w14:textId="7623FA72" w:rsidR="00AC1FFA" w:rsidRPr="00D615ED" w:rsidRDefault="00AC1FFA" w:rsidP="00FB1FD3">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170A42" w:rsidRPr="00D615ED">
        <w:rPr>
          <w:rFonts w:ascii="Times New Roman" w:eastAsia="Calibri" w:hAnsi="Times New Roman" w:cs="Times New Roman"/>
          <w:b/>
          <w:bCs w:val="0"/>
        </w:rPr>
        <w:t>29</w:t>
      </w:r>
      <w:r w:rsidRPr="00D615ED">
        <w:rPr>
          <w:rFonts w:ascii="Times New Roman" w:eastAsia="Calibri" w:hAnsi="Times New Roman" w:cs="Times New Roman"/>
        </w:rPr>
        <w:t xml:space="preserve">. Jeśli pismo nie spełnia warunków opisanych w § 4, ale może otrzymać bieg w innym trybie </w:t>
      </w:r>
      <w:r w:rsidR="00FB1FD3">
        <w:rPr>
          <w:rFonts w:ascii="Times New Roman" w:eastAsia="Calibri" w:hAnsi="Times New Roman" w:cs="Times New Roman"/>
        </w:rPr>
        <w:br/>
      </w:r>
      <w:r w:rsidRPr="00D615ED">
        <w:rPr>
          <w:rFonts w:ascii="Times New Roman" w:eastAsia="Calibri" w:hAnsi="Times New Roman" w:cs="Times New Roman"/>
        </w:rPr>
        <w:t>(w szczególności jako skarga, wniosek lub petycja) pismo</w:t>
      </w:r>
      <w:r w:rsidR="00725C27" w:rsidRPr="00D615ED">
        <w:rPr>
          <w:rFonts w:ascii="Times New Roman" w:eastAsia="Calibri" w:hAnsi="Times New Roman" w:cs="Times New Roman"/>
        </w:rPr>
        <w:t xml:space="preserve"> </w:t>
      </w:r>
      <w:r w:rsidRPr="00D615ED">
        <w:rPr>
          <w:rFonts w:ascii="Times New Roman" w:eastAsia="Calibri" w:hAnsi="Times New Roman" w:cs="Times New Roman"/>
        </w:rPr>
        <w:t>kwalifikuje się w sposób umożliwiający nadanie pismu biegu</w:t>
      </w:r>
      <w:r w:rsidR="004223BB" w:rsidRPr="00D615ED">
        <w:rPr>
          <w:rFonts w:ascii="Times New Roman" w:eastAsia="Calibri" w:hAnsi="Times New Roman" w:cs="Times New Roman"/>
        </w:rPr>
        <w:t xml:space="preserve"> (art. 32 ust. 6 Ustawy</w:t>
      </w:r>
      <w:r w:rsidR="00170A42" w:rsidRPr="00D615ED">
        <w:rPr>
          <w:rFonts w:ascii="Times New Roman" w:eastAsia="Calibri" w:hAnsi="Times New Roman" w:cs="Times New Roman"/>
        </w:rPr>
        <w:t xml:space="preserve"> w zw. z art. 34 ust. 1 pkt 2 i ust. 2 Ustawy</w:t>
      </w:r>
      <w:r w:rsidR="004223BB" w:rsidRPr="00D615ED">
        <w:rPr>
          <w:rFonts w:ascii="Times New Roman" w:eastAsia="Calibri" w:hAnsi="Times New Roman" w:cs="Times New Roman"/>
        </w:rPr>
        <w:t>).</w:t>
      </w:r>
    </w:p>
    <w:p w14:paraId="520F5B12" w14:textId="77777777" w:rsidR="00170A42" w:rsidRPr="00D615ED" w:rsidRDefault="00725C27" w:rsidP="0086729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3</w:t>
      </w:r>
      <w:r w:rsidR="00170A42" w:rsidRPr="00D615ED">
        <w:rPr>
          <w:rFonts w:ascii="Times New Roman" w:eastAsia="Calibri" w:hAnsi="Times New Roman" w:cs="Times New Roman"/>
          <w:b/>
          <w:bCs w:val="0"/>
        </w:rPr>
        <w:t>0</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O odstąpieniu od nadania pismu biegu w trybie regulowanym ustawą o ochronie sygnalistów </w:t>
      </w:r>
      <w:r w:rsidR="009E3227" w:rsidRPr="00D615ED">
        <w:rPr>
          <w:rFonts w:ascii="Times New Roman" w:eastAsia="Calibri" w:hAnsi="Times New Roman" w:cs="Times New Roman"/>
        </w:rPr>
        <w:t>zawiadamia się osobę wnoszącą pismo podając ustalenia ze wstępnej weryfikacji</w:t>
      </w:r>
      <w:r w:rsidRPr="00D615ED">
        <w:rPr>
          <w:rFonts w:ascii="Times New Roman" w:eastAsia="Calibri" w:hAnsi="Times New Roman" w:cs="Times New Roman"/>
        </w:rPr>
        <w:t xml:space="preserve"> pisma</w:t>
      </w:r>
      <w:r w:rsidR="004223BB" w:rsidRPr="00D615ED">
        <w:rPr>
          <w:rFonts w:ascii="Times New Roman" w:eastAsia="Calibri" w:hAnsi="Times New Roman" w:cs="Times New Roman"/>
        </w:rPr>
        <w:t xml:space="preserve">. </w:t>
      </w:r>
    </w:p>
    <w:p w14:paraId="250B9F31" w14:textId="7F0C1A61" w:rsidR="00042D26" w:rsidRPr="00D615ED" w:rsidRDefault="00A7495F" w:rsidP="0086729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4223BB" w:rsidRPr="00D615ED">
        <w:rPr>
          <w:rFonts w:ascii="Times New Roman" w:eastAsia="Calibri" w:hAnsi="Times New Roman" w:cs="Times New Roman"/>
          <w:b/>
          <w:bCs w:val="0"/>
        </w:rPr>
        <w:t>3</w:t>
      </w:r>
      <w:r w:rsidR="00174726" w:rsidRPr="00D615ED">
        <w:rPr>
          <w:rFonts w:ascii="Times New Roman" w:eastAsia="Calibri" w:hAnsi="Times New Roman" w:cs="Times New Roman"/>
          <w:b/>
          <w:bCs w:val="0"/>
        </w:rPr>
        <w:t>1</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 przypadku, gdy z treści pisma </w:t>
      </w:r>
      <w:r w:rsidR="00EC136C" w:rsidRPr="00D615ED">
        <w:rPr>
          <w:rFonts w:ascii="Times New Roman" w:eastAsia="Calibri" w:hAnsi="Times New Roman" w:cs="Times New Roman"/>
        </w:rPr>
        <w:t xml:space="preserve">wniesionego jako zgłoszenie zewnętrzne </w:t>
      </w:r>
      <w:r w:rsidRPr="00D615ED">
        <w:rPr>
          <w:rFonts w:ascii="Times New Roman" w:eastAsia="Calibri" w:hAnsi="Times New Roman" w:cs="Times New Roman"/>
        </w:rPr>
        <w:t xml:space="preserve">nie można ustalić czy </w:t>
      </w:r>
      <w:r w:rsidR="00EC136C" w:rsidRPr="00D615ED">
        <w:rPr>
          <w:rFonts w:ascii="Times New Roman" w:eastAsia="Calibri" w:hAnsi="Times New Roman" w:cs="Times New Roman"/>
        </w:rPr>
        <w:t>zachodzą warunki opisane w § 4 ust. 1, wzywa się osobę wnoszącą pismo do jego wyjaśnienia lub uzupełnienia</w:t>
      </w:r>
      <w:r w:rsidR="001A59B5" w:rsidRPr="00D615ED">
        <w:rPr>
          <w:rFonts w:ascii="Times New Roman" w:eastAsia="Calibri" w:hAnsi="Times New Roman" w:cs="Times New Roman"/>
        </w:rPr>
        <w:t xml:space="preserve"> w terminie siedmiu dni od dnia otrzymania wezwania</w:t>
      </w:r>
      <w:r w:rsidR="00EC136C" w:rsidRPr="00D615ED">
        <w:rPr>
          <w:rFonts w:ascii="Times New Roman" w:eastAsia="Calibri" w:hAnsi="Times New Roman" w:cs="Times New Roman"/>
        </w:rPr>
        <w:t xml:space="preserve">, z pouczeniem, że nieusunięcie tych braków spowoduje </w:t>
      </w:r>
      <w:r w:rsidR="001A59B5" w:rsidRPr="00D615ED">
        <w:rPr>
          <w:rFonts w:ascii="Times New Roman" w:eastAsia="Calibri" w:hAnsi="Times New Roman" w:cs="Times New Roman"/>
        </w:rPr>
        <w:t>odstąpienie od nadania biegu pismu</w:t>
      </w:r>
      <w:r w:rsidR="00042D26" w:rsidRPr="00D615ED">
        <w:rPr>
          <w:rFonts w:ascii="Times New Roman" w:eastAsia="Calibri" w:hAnsi="Times New Roman" w:cs="Times New Roman"/>
        </w:rPr>
        <w:t xml:space="preserve"> w trybie </w:t>
      </w:r>
      <w:r w:rsidR="003962FB" w:rsidRPr="00D615ED">
        <w:rPr>
          <w:rFonts w:ascii="Times New Roman" w:eastAsia="Calibri" w:hAnsi="Times New Roman" w:cs="Times New Roman"/>
        </w:rPr>
        <w:t xml:space="preserve">regulowanym ustawą </w:t>
      </w:r>
      <w:r w:rsidR="00042D26" w:rsidRPr="00D615ED">
        <w:rPr>
          <w:rFonts w:ascii="Times New Roman" w:eastAsia="Calibri" w:hAnsi="Times New Roman" w:cs="Times New Roman"/>
        </w:rPr>
        <w:t xml:space="preserve">o ochronie sygnalistów </w:t>
      </w:r>
      <w:r w:rsidR="001F612B" w:rsidRPr="00D615ED">
        <w:rPr>
          <w:rFonts w:ascii="Times New Roman" w:eastAsia="Calibri" w:hAnsi="Times New Roman" w:cs="Times New Roman"/>
        </w:rPr>
        <w:t xml:space="preserve">oraz </w:t>
      </w:r>
      <w:r w:rsidR="00042D26" w:rsidRPr="00D615ED">
        <w:rPr>
          <w:rFonts w:ascii="Times New Roman" w:eastAsia="Calibri" w:hAnsi="Times New Roman" w:cs="Times New Roman"/>
        </w:rPr>
        <w:t>ewentualną odmienną kwalifikacj</w:t>
      </w:r>
      <w:r w:rsidR="001F612B" w:rsidRPr="00D615ED">
        <w:rPr>
          <w:rFonts w:ascii="Times New Roman" w:eastAsia="Calibri" w:hAnsi="Times New Roman" w:cs="Times New Roman"/>
        </w:rPr>
        <w:t>ą</w:t>
      </w:r>
      <w:r w:rsidR="00042D26" w:rsidRPr="00D615ED">
        <w:rPr>
          <w:rFonts w:ascii="Times New Roman" w:eastAsia="Calibri" w:hAnsi="Times New Roman" w:cs="Times New Roman"/>
        </w:rPr>
        <w:t xml:space="preserve"> pisma (§ 8 ust. 2 Rozporządzenia w zw. z art. 50 </w:t>
      </w:r>
      <w:r w:rsidR="00042D26" w:rsidRPr="00D615ED">
        <w:rPr>
          <w:rFonts w:ascii="Times New Roman" w:eastAsia="Calibri" w:hAnsi="Times New Roman" w:cs="Times New Roman"/>
        </w:rPr>
        <w:lastRenderedPageBreak/>
        <w:t>Ustawy</w:t>
      </w:r>
      <w:r w:rsidR="00FA0827" w:rsidRPr="00D615ED">
        <w:rPr>
          <w:rFonts w:ascii="Times New Roman" w:eastAsia="Calibri" w:hAnsi="Times New Roman" w:cs="Times New Roman"/>
        </w:rPr>
        <w:t xml:space="preserve"> i art. 226 k.p.a.</w:t>
      </w:r>
      <w:r w:rsidR="00042D26" w:rsidRPr="00D615ED">
        <w:rPr>
          <w:rFonts w:ascii="Times New Roman" w:eastAsia="Calibri" w:hAnsi="Times New Roman" w:cs="Times New Roman"/>
        </w:rPr>
        <w:t>). Wzór wezwania w przypadku, gdy wątpliwości dotyczą występowania kontekstu związanego z pracą określa załącznik</w:t>
      </w:r>
      <w:r w:rsidR="00170A42" w:rsidRPr="00D615ED">
        <w:rPr>
          <w:rFonts w:ascii="Times New Roman" w:eastAsia="Calibri" w:hAnsi="Times New Roman" w:cs="Times New Roman"/>
        </w:rPr>
        <w:t xml:space="preserve"> nr 3 do Zarządzenia</w:t>
      </w:r>
      <w:r w:rsidR="00042D26" w:rsidRPr="00D615ED">
        <w:rPr>
          <w:rFonts w:ascii="Times New Roman" w:eastAsia="Calibri" w:hAnsi="Times New Roman" w:cs="Times New Roman"/>
        </w:rPr>
        <w:t xml:space="preserve">. </w:t>
      </w:r>
      <w:r w:rsidR="00956BAE" w:rsidRPr="00D615ED">
        <w:rPr>
          <w:rFonts w:ascii="Times New Roman" w:eastAsia="Calibri" w:hAnsi="Times New Roman" w:cs="Times New Roman"/>
        </w:rPr>
        <w:t xml:space="preserve"> Przepisu niniejszego paragrafu nie stosuje się, gdy pismo nie posiada adresu do kontaktu albo danych identyfikacyjnych osoby </w:t>
      </w:r>
      <w:r w:rsidR="00867291">
        <w:rPr>
          <w:rFonts w:ascii="Times New Roman" w:eastAsia="Calibri" w:hAnsi="Times New Roman" w:cs="Times New Roman"/>
        </w:rPr>
        <w:br/>
      </w:r>
      <w:r w:rsidR="00956BAE" w:rsidRPr="00D615ED">
        <w:rPr>
          <w:rFonts w:ascii="Times New Roman" w:eastAsia="Calibri" w:hAnsi="Times New Roman" w:cs="Times New Roman"/>
        </w:rPr>
        <w:t>je wnoszącej.</w:t>
      </w:r>
    </w:p>
    <w:p w14:paraId="6538F811" w14:textId="3CAC9A00" w:rsidR="00042D26" w:rsidRPr="00D615ED" w:rsidRDefault="00042D26" w:rsidP="00867291">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12350F">
        <w:rPr>
          <w:rFonts w:ascii="Times New Roman" w:eastAsia="Calibri" w:hAnsi="Times New Roman" w:cs="Times New Roman"/>
          <w:b/>
          <w:bCs w:val="0"/>
        </w:rPr>
        <w:t xml:space="preserve"> </w:t>
      </w:r>
      <w:r w:rsidRPr="00D615ED">
        <w:rPr>
          <w:rFonts w:ascii="Times New Roman" w:eastAsia="Calibri" w:hAnsi="Times New Roman" w:cs="Times New Roman"/>
          <w:b/>
          <w:bCs w:val="0"/>
        </w:rPr>
        <w:t>3</w:t>
      </w:r>
      <w:r w:rsidR="009B7875" w:rsidRPr="00D615ED">
        <w:rPr>
          <w:rFonts w:ascii="Times New Roman" w:eastAsia="Calibri" w:hAnsi="Times New Roman" w:cs="Times New Roman"/>
          <w:b/>
          <w:bCs w:val="0"/>
        </w:rPr>
        <w:t>2</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W przypadku</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ustalenia, że </w:t>
      </w:r>
      <w:r w:rsidR="00956BAE" w:rsidRPr="00D615ED">
        <w:rPr>
          <w:rFonts w:ascii="Times New Roman" w:eastAsia="Calibri" w:hAnsi="Times New Roman" w:cs="Times New Roman"/>
        </w:rPr>
        <w:t>pismo wniesione jako zgłoszenie zewnętrzne spełnia wszystkie warunki określone w § 4</w:t>
      </w:r>
      <w:r w:rsidR="00C53A57" w:rsidRPr="00D615ED">
        <w:rPr>
          <w:rFonts w:ascii="Times New Roman" w:eastAsia="Calibri" w:hAnsi="Times New Roman" w:cs="Times New Roman"/>
        </w:rPr>
        <w:t>,</w:t>
      </w:r>
      <w:r w:rsidR="00956BAE" w:rsidRPr="00D615ED">
        <w:rPr>
          <w:rFonts w:ascii="Times New Roman" w:eastAsia="Calibri" w:hAnsi="Times New Roman" w:cs="Times New Roman"/>
        </w:rPr>
        <w:t xml:space="preserve"> pismo kwalifikuje się jako zgłoszenie zewnętrzne. </w:t>
      </w:r>
    </w:p>
    <w:p w14:paraId="3402FDF5" w14:textId="2D40EAD1" w:rsidR="009E3227" w:rsidRPr="00D615ED" w:rsidRDefault="00042D26" w:rsidP="0086729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3</w:t>
      </w:r>
      <w:r w:rsidR="009B7875" w:rsidRPr="00D615ED">
        <w:rPr>
          <w:rFonts w:ascii="Times New Roman" w:eastAsia="Calibri" w:hAnsi="Times New Roman" w:cs="Times New Roman"/>
          <w:b/>
          <w:bCs w:val="0"/>
        </w:rPr>
        <w:t>3</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Pismo </w:t>
      </w:r>
      <w:r w:rsidR="00956BAE" w:rsidRPr="00D615ED">
        <w:rPr>
          <w:rFonts w:ascii="Times New Roman" w:eastAsia="Calibri" w:hAnsi="Times New Roman" w:cs="Times New Roman"/>
        </w:rPr>
        <w:t xml:space="preserve">wniesione jako zgłoszenie zewnętrzne </w:t>
      </w:r>
      <w:r w:rsidRPr="00D615ED">
        <w:rPr>
          <w:rFonts w:ascii="Times New Roman" w:eastAsia="Calibri" w:hAnsi="Times New Roman" w:cs="Times New Roman"/>
        </w:rPr>
        <w:t xml:space="preserve">może zostać zakwalifikowane jako zgłoszenie zewnętrzne także przez pracownika upoważnionego odpowiedzialnego za dekretację pisma – po uprzednim dokonaniu wstępnej weryfikacji pisma w komórce merytorycznej. </w:t>
      </w:r>
      <w:r w:rsidR="00956BAE" w:rsidRPr="00D615ED">
        <w:rPr>
          <w:rFonts w:ascii="Times New Roman" w:eastAsia="Calibri" w:hAnsi="Times New Roman" w:cs="Times New Roman"/>
        </w:rPr>
        <w:t xml:space="preserve"> </w:t>
      </w:r>
    </w:p>
    <w:p w14:paraId="433E5A13" w14:textId="4D6C978C" w:rsidR="00956BAE" w:rsidRPr="00D615ED" w:rsidRDefault="00956BAE" w:rsidP="00867291">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3</w:t>
      </w:r>
      <w:r w:rsidR="001E70B7">
        <w:rPr>
          <w:rFonts w:ascii="Times New Roman" w:eastAsia="Calibri" w:hAnsi="Times New Roman" w:cs="Times New Roman"/>
          <w:b/>
          <w:bCs w:val="0"/>
        </w:rPr>
        <w:t>4</w:t>
      </w:r>
      <w:r w:rsidRPr="00D615ED">
        <w:rPr>
          <w:rFonts w:ascii="Times New Roman" w:eastAsia="Calibri" w:hAnsi="Times New Roman" w:cs="Times New Roman"/>
          <w:b/>
          <w:bCs w:val="0"/>
        </w:rPr>
        <w:t xml:space="preserve">. </w:t>
      </w:r>
      <w:r w:rsidR="00C70B2F" w:rsidRPr="00D615ED">
        <w:rPr>
          <w:rFonts w:ascii="Times New Roman" w:eastAsia="Calibri" w:hAnsi="Times New Roman" w:cs="Times New Roman"/>
        </w:rPr>
        <w:t xml:space="preserve">Pracownik merytoryczny lub pracownik upoważniony odpowiedzialny za dekretację </w:t>
      </w:r>
      <w:r w:rsidR="00186A61" w:rsidRPr="00D615ED">
        <w:rPr>
          <w:rFonts w:ascii="Times New Roman" w:eastAsia="Calibri" w:hAnsi="Times New Roman" w:cs="Times New Roman"/>
        </w:rPr>
        <w:t>w razie wątpliwości, co do spełnienia warunków określonych w § 4 lub kwalifikacji pisma wniesionego jako zgłoszenie zewnętrzne</w:t>
      </w:r>
      <w:r w:rsidR="00C53A57" w:rsidRPr="00D615ED">
        <w:rPr>
          <w:rFonts w:ascii="Times New Roman" w:eastAsia="Calibri" w:hAnsi="Times New Roman" w:cs="Times New Roman"/>
        </w:rPr>
        <w:t>,</w:t>
      </w:r>
      <w:r w:rsidR="00186A61" w:rsidRPr="00D615ED">
        <w:rPr>
          <w:rFonts w:ascii="Times New Roman" w:eastAsia="Calibri" w:hAnsi="Times New Roman" w:cs="Times New Roman"/>
        </w:rPr>
        <w:t xml:space="preserve"> </w:t>
      </w:r>
      <w:r w:rsidR="00C70B2F" w:rsidRPr="00D615ED">
        <w:rPr>
          <w:rFonts w:ascii="Times New Roman" w:eastAsia="Calibri" w:hAnsi="Times New Roman" w:cs="Times New Roman"/>
        </w:rPr>
        <w:t>wyst</w:t>
      </w:r>
      <w:r w:rsidR="00186A61" w:rsidRPr="00D615ED">
        <w:rPr>
          <w:rFonts w:ascii="Times New Roman" w:eastAsia="Calibri" w:hAnsi="Times New Roman" w:cs="Times New Roman"/>
        </w:rPr>
        <w:t>ę</w:t>
      </w:r>
      <w:r w:rsidR="00C70B2F" w:rsidRPr="00D615ED">
        <w:rPr>
          <w:rFonts w:ascii="Times New Roman" w:eastAsia="Calibri" w:hAnsi="Times New Roman" w:cs="Times New Roman"/>
        </w:rPr>
        <w:t>p</w:t>
      </w:r>
      <w:r w:rsidR="00186A61" w:rsidRPr="00D615ED">
        <w:rPr>
          <w:rFonts w:ascii="Times New Roman" w:eastAsia="Calibri" w:hAnsi="Times New Roman" w:cs="Times New Roman"/>
        </w:rPr>
        <w:t>uj</w:t>
      </w:r>
      <w:r w:rsidR="001F612B" w:rsidRPr="00D615ED">
        <w:rPr>
          <w:rFonts w:ascii="Times New Roman" w:eastAsia="Calibri" w:hAnsi="Times New Roman" w:cs="Times New Roman"/>
        </w:rPr>
        <w:t xml:space="preserve">ą </w:t>
      </w:r>
      <w:r w:rsidR="00C70B2F" w:rsidRPr="00D615ED">
        <w:rPr>
          <w:rFonts w:ascii="Times New Roman" w:eastAsia="Calibri" w:hAnsi="Times New Roman" w:cs="Times New Roman"/>
        </w:rPr>
        <w:t xml:space="preserve">do radcy prawnego </w:t>
      </w:r>
      <w:r w:rsidR="00961CCC" w:rsidRPr="00D615ED">
        <w:rPr>
          <w:rFonts w:ascii="Times New Roman" w:eastAsia="Calibri" w:hAnsi="Times New Roman" w:cs="Times New Roman"/>
        </w:rPr>
        <w:t>P</w:t>
      </w:r>
      <w:r w:rsidR="00C70B2F" w:rsidRPr="00D615ED">
        <w:rPr>
          <w:rFonts w:ascii="Times New Roman" w:eastAsia="Calibri" w:hAnsi="Times New Roman" w:cs="Times New Roman"/>
        </w:rPr>
        <w:t>SSE o wydanie opinii w</w:t>
      </w:r>
      <w:r w:rsidR="00186A61" w:rsidRPr="00D615ED">
        <w:rPr>
          <w:rFonts w:ascii="Times New Roman" w:eastAsia="Calibri" w:hAnsi="Times New Roman" w:cs="Times New Roman"/>
        </w:rPr>
        <w:t xml:space="preserve"> tym</w:t>
      </w:r>
      <w:r w:rsidR="00C70B2F" w:rsidRPr="00D615ED">
        <w:rPr>
          <w:rFonts w:ascii="Times New Roman" w:eastAsia="Calibri" w:hAnsi="Times New Roman" w:cs="Times New Roman"/>
        </w:rPr>
        <w:t xml:space="preserve"> przedmiocie. </w:t>
      </w:r>
    </w:p>
    <w:p w14:paraId="61521774" w14:textId="42ED5A0C" w:rsidR="00CD0487" w:rsidRPr="001664FD" w:rsidRDefault="00956BAE" w:rsidP="00CD0487">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3</w:t>
      </w:r>
      <w:r w:rsidR="001E70B7">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0012350F">
        <w:rPr>
          <w:rFonts w:ascii="Times New Roman" w:eastAsia="Calibri" w:hAnsi="Times New Roman" w:cs="Times New Roman"/>
          <w:b/>
          <w:bCs w:val="0"/>
        </w:rPr>
        <w:t xml:space="preserve"> </w:t>
      </w:r>
      <w:r w:rsidRPr="00D615ED">
        <w:rPr>
          <w:rFonts w:ascii="Times New Roman" w:eastAsia="Calibri" w:hAnsi="Times New Roman" w:cs="Times New Roman"/>
        </w:rPr>
        <w:t>Korespondencja z</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osobą</w:t>
      </w:r>
      <w:r w:rsidR="00C70B2F" w:rsidRPr="00D615ED">
        <w:rPr>
          <w:rFonts w:ascii="Times New Roman" w:eastAsia="Calibri" w:hAnsi="Times New Roman" w:cs="Times New Roman"/>
        </w:rPr>
        <w:t xml:space="preserve">, od której pochodzi pismo wniesione jako zgłoszenie zewnętrzne, odbywa się </w:t>
      </w:r>
      <w:r w:rsidR="00635A30" w:rsidRPr="00D615ED">
        <w:rPr>
          <w:rFonts w:ascii="Times New Roman" w:eastAsia="Calibri" w:hAnsi="Times New Roman" w:cs="Times New Roman"/>
        </w:rPr>
        <w:t>z oznaczeniem</w:t>
      </w:r>
      <w:r w:rsidR="00C70B2F" w:rsidRPr="00D615ED">
        <w:rPr>
          <w:rFonts w:ascii="Times New Roman" w:eastAsia="Calibri" w:hAnsi="Times New Roman" w:cs="Times New Roman"/>
        </w:rPr>
        <w:t xml:space="preserve"> „9011” z JRWA, aż do ustalenia właściwej kwalifikacji pisma. Po dokonaniu kwalifikacji pisma dokumentacja związana z jego procedowaniem wytworzona </w:t>
      </w:r>
      <w:r w:rsidR="00635A30" w:rsidRPr="00D615ED">
        <w:rPr>
          <w:rFonts w:ascii="Times New Roman" w:eastAsia="Calibri" w:hAnsi="Times New Roman" w:cs="Times New Roman"/>
        </w:rPr>
        <w:t xml:space="preserve">z oznaczeniem </w:t>
      </w:r>
      <w:r w:rsidR="00C70B2F" w:rsidRPr="00D615ED">
        <w:rPr>
          <w:rFonts w:ascii="Times New Roman" w:eastAsia="Calibri" w:hAnsi="Times New Roman" w:cs="Times New Roman"/>
        </w:rPr>
        <w:t xml:space="preserve">„9011” ulega przerejestrowaniu pod właściwy znak sprawy – odpowiednio do dokonanej kwalifikacji.  </w:t>
      </w:r>
    </w:p>
    <w:p w14:paraId="605FD235" w14:textId="0E5CED0F" w:rsidR="00430FB9" w:rsidRPr="00D615ED" w:rsidRDefault="00430FB9" w:rsidP="00CD0487">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6</w:t>
      </w:r>
    </w:p>
    <w:p w14:paraId="57101E02" w14:textId="50FAB492" w:rsidR="00430FB9" w:rsidRPr="00D615ED" w:rsidRDefault="00430FB9" w:rsidP="00CD0487">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Postępowanie wstępne z pismem mogącym stanowić zgłoszenie zewnętrzne</w:t>
      </w:r>
    </w:p>
    <w:p w14:paraId="15D49EED" w14:textId="26A462D7" w:rsidR="00186A61" w:rsidRPr="00D615ED" w:rsidRDefault="00430FB9"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662214">
        <w:rPr>
          <w:rFonts w:ascii="Times New Roman" w:eastAsia="Calibri" w:hAnsi="Times New Roman" w:cs="Times New Roman"/>
          <w:b/>
          <w:bCs w:val="0"/>
        </w:rPr>
        <w:t xml:space="preserve"> </w:t>
      </w:r>
      <w:r w:rsidRPr="00D615ED">
        <w:rPr>
          <w:rFonts w:ascii="Times New Roman" w:eastAsia="Calibri" w:hAnsi="Times New Roman" w:cs="Times New Roman"/>
          <w:b/>
          <w:bCs w:val="0"/>
        </w:rPr>
        <w:t>3</w:t>
      </w:r>
      <w:r w:rsidR="001E70B7">
        <w:rPr>
          <w:rFonts w:ascii="Times New Roman" w:eastAsia="Calibri" w:hAnsi="Times New Roman" w:cs="Times New Roman"/>
          <w:b/>
          <w:bCs w:val="0"/>
        </w:rPr>
        <w:t>6</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t>
      </w:r>
      <w:r w:rsidR="0012350F">
        <w:rPr>
          <w:rFonts w:ascii="Times New Roman" w:eastAsia="Calibri" w:hAnsi="Times New Roman" w:cs="Times New Roman"/>
        </w:rPr>
        <w:t xml:space="preserve"> </w:t>
      </w:r>
      <w:r w:rsidRPr="00D615ED">
        <w:rPr>
          <w:rFonts w:ascii="Times New Roman" w:eastAsia="Calibri" w:hAnsi="Times New Roman" w:cs="Times New Roman"/>
        </w:rPr>
        <w:t>Pismem mogącym stanowić zgłoszenie zewnętrzne jest pismo, które zostało wniesione innymi kanałami komunikacji, niż te określone w Rozdziale 4</w:t>
      </w:r>
      <w:r w:rsidR="00B04A63" w:rsidRPr="00D615ED">
        <w:rPr>
          <w:rFonts w:ascii="Times New Roman" w:eastAsia="Calibri" w:hAnsi="Times New Roman" w:cs="Times New Roman"/>
        </w:rPr>
        <w:t xml:space="preserve">, </w:t>
      </w:r>
      <w:r w:rsidRPr="00D615ED">
        <w:rPr>
          <w:rFonts w:ascii="Times New Roman" w:eastAsia="Calibri" w:hAnsi="Times New Roman" w:cs="Times New Roman"/>
        </w:rPr>
        <w:t>co do któr</w:t>
      </w:r>
      <w:r w:rsidR="00562A29" w:rsidRPr="00D615ED">
        <w:rPr>
          <w:rFonts w:ascii="Times New Roman" w:eastAsia="Calibri" w:hAnsi="Times New Roman" w:cs="Times New Roman"/>
        </w:rPr>
        <w:t>ego</w:t>
      </w:r>
      <w:r w:rsidRPr="00D615ED">
        <w:rPr>
          <w:rFonts w:ascii="Times New Roman" w:eastAsia="Calibri" w:hAnsi="Times New Roman" w:cs="Times New Roman"/>
        </w:rPr>
        <w:t xml:space="preserve"> </w:t>
      </w:r>
      <w:r w:rsidR="00B04A63" w:rsidRPr="00D615ED">
        <w:rPr>
          <w:rFonts w:ascii="Times New Roman" w:eastAsia="Calibri" w:hAnsi="Times New Roman" w:cs="Times New Roman"/>
        </w:rPr>
        <w:t xml:space="preserve">osoba je wnosząca nie wyraziła jednoznacznej woli uznania go za zgłoszenie zewnętrzne, jednakże </w:t>
      </w:r>
      <w:r w:rsidR="00FB0B05" w:rsidRPr="00D615ED">
        <w:rPr>
          <w:rFonts w:ascii="Times New Roman" w:eastAsia="Calibri" w:hAnsi="Times New Roman" w:cs="Times New Roman"/>
        </w:rPr>
        <w:t xml:space="preserve">zachodzą </w:t>
      </w:r>
      <w:r w:rsidR="00620BBE" w:rsidRPr="00D615ED">
        <w:rPr>
          <w:rFonts w:ascii="Times New Roman" w:eastAsia="Calibri" w:hAnsi="Times New Roman" w:cs="Times New Roman"/>
        </w:rPr>
        <w:t xml:space="preserve">istotne </w:t>
      </w:r>
      <w:r w:rsidRPr="00D615ED">
        <w:rPr>
          <w:rFonts w:ascii="Times New Roman" w:eastAsia="Calibri" w:hAnsi="Times New Roman" w:cs="Times New Roman"/>
        </w:rPr>
        <w:t>wątpliwości</w:t>
      </w:r>
      <w:r w:rsidR="00FB0B05" w:rsidRPr="00D615ED">
        <w:rPr>
          <w:rFonts w:ascii="Times New Roman" w:eastAsia="Calibri" w:hAnsi="Times New Roman" w:cs="Times New Roman"/>
        </w:rPr>
        <w:t xml:space="preserve"> czy </w:t>
      </w:r>
      <w:r w:rsidR="00662214">
        <w:rPr>
          <w:rFonts w:ascii="Times New Roman" w:eastAsia="Calibri" w:hAnsi="Times New Roman" w:cs="Times New Roman"/>
        </w:rPr>
        <w:br/>
      </w:r>
      <w:r w:rsidR="00FB0B05" w:rsidRPr="00D615ED">
        <w:rPr>
          <w:rFonts w:ascii="Times New Roman" w:eastAsia="Calibri" w:hAnsi="Times New Roman" w:cs="Times New Roman"/>
        </w:rPr>
        <w:t xml:space="preserve">w odniesieniu do takiego pisma </w:t>
      </w:r>
      <w:r w:rsidRPr="00D615ED">
        <w:rPr>
          <w:rFonts w:ascii="Times New Roman" w:eastAsia="Calibri" w:hAnsi="Times New Roman" w:cs="Times New Roman"/>
        </w:rPr>
        <w:t>nie zostały spełnione przesłanki</w:t>
      </w:r>
      <w:r w:rsidR="00186A61" w:rsidRPr="00D615ED">
        <w:rPr>
          <w:rFonts w:ascii="Times New Roman" w:eastAsia="Calibri" w:hAnsi="Times New Roman" w:cs="Times New Roman"/>
        </w:rPr>
        <w:t xml:space="preserve"> opisane w</w:t>
      </w:r>
      <w:r w:rsidR="00B04A63" w:rsidRPr="00D615ED">
        <w:rPr>
          <w:rFonts w:ascii="Times New Roman" w:eastAsia="Calibri" w:hAnsi="Times New Roman" w:cs="Times New Roman"/>
        </w:rPr>
        <w:t> </w:t>
      </w:r>
      <w:r w:rsidR="00186A61" w:rsidRPr="00D615ED">
        <w:rPr>
          <w:rFonts w:ascii="Times New Roman" w:eastAsia="Calibri" w:hAnsi="Times New Roman" w:cs="Times New Roman"/>
        </w:rPr>
        <w:t>§</w:t>
      </w:r>
      <w:r w:rsidR="00B04A63" w:rsidRPr="00D615ED">
        <w:rPr>
          <w:rFonts w:ascii="Times New Roman" w:eastAsia="Calibri" w:hAnsi="Times New Roman" w:cs="Times New Roman"/>
        </w:rPr>
        <w:t> </w:t>
      </w:r>
      <w:r w:rsidR="00186A61" w:rsidRPr="00D615ED">
        <w:rPr>
          <w:rFonts w:ascii="Times New Roman" w:eastAsia="Calibri" w:hAnsi="Times New Roman" w:cs="Times New Roman"/>
        </w:rPr>
        <w:t>4</w:t>
      </w:r>
      <w:r w:rsidR="00B04A63" w:rsidRPr="00D615ED">
        <w:rPr>
          <w:rFonts w:ascii="Times New Roman" w:eastAsia="Calibri" w:hAnsi="Times New Roman" w:cs="Times New Roman"/>
        </w:rPr>
        <w:t>.</w:t>
      </w:r>
    </w:p>
    <w:p w14:paraId="4791E5CB" w14:textId="4DC64E78" w:rsidR="00620BBE" w:rsidRPr="00D615ED" w:rsidRDefault="00186A61" w:rsidP="00662214">
      <w:pPr>
        <w:pStyle w:val="USTustnpkodeksu"/>
        <w:spacing w:line="276" w:lineRule="auto"/>
        <w:ind w:firstLine="0"/>
        <w:rPr>
          <w:rFonts w:ascii="Times New Roman" w:hAnsi="Times New Roman" w:cs="Times New Roman"/>
        </w:rPr>
      </w:pPr>
      <w:r w:rsidRPr="00D615ED">
        <w:rPr>
          <w:rFonts w:ascii="Times New Roman" w:eastAsia="Calibri" w:hAnsi="Times New Roman" w:cs="Times New Roman"/>
          <w:b/>
          <w:bCs w:val="0"/>
        </w:rPr>
        <w:t>§</w:t>
      </w:r>
      <w:r w:rsidR="00A13375">
        <w:rPr>
          <w:rFonts w:ascii="Times New Roman" w:eastAsia="Calibri" w:hAnsi="Times New Roman" w:cs="Times New Roman"/>
          <w:b/>
          <w:bCs w:val="0"/>
        </w:rPr>
        <w:t xml:space="preserve"> </w:t>
      </w:r>
      <w:r w:rsidRPr="00D615ED">
        <w:rPr>
          <w:rFonts w:ascii="Times New Roman" w:eastAsia="Calibri" w:hAnsi="Times New Roman" w:cs="Times New Roman"/>
          <w:b/>
          <w:bCs w:val="0"/>
        </w:rPr>
        <w:t>3</w:t>
      </w:r>
      <w:r w:rsidR="001E70B7">
        <w:rPr>
          <w:rFonts w:ascii="Times New Roman" w:eastAsia="Calibri" w:hAnsi="Times New Roman" w:cs="Times New Roman"/>
          <w:b/>
          <w:bCs w:val="0"/>
        </w:rPr>
        <w:t>7</w:t>
      </w:r>
      <w:r w:rsidRPr="00D615ED">
        <w:rPr>
          <w:rFonts w:ascii="Times New Roman" w:eastAsia="Calibri" w:hAnsi="Times New Roman" w:cs="Times New Roman"/>
          <w:b/>
          <w:bCs w:val="0"/>
        </w:rPr>
        <w:t>.</w:t>
      </w:r>
      <w:r w:rsidR="001E70B7">
        <w:rPr>
          <w:rFonts w:ascii="Times New Roman" w:eastAsia="Calibri" w:hAnsi="Times New Roman" w:cs="Times New Roman"/>
          <w:b/>
          <w:bCs w:val="0"/>
        </w:rPr>
        <w:t xml:space="preserve"> </w:t>
      </w:r>
      <w:r w:rsidR="00620BBE" w:rsidRPr="00D615ED">
        <w:rPr>
          <w:rFonts w:ascii="Times New Roman" w:hAnsi="Times New Roman" w:cs="Times New Roman"/>
        </w:rPr>
        <w:t xml:space="preserve">Pracownik nieposiadający upoważnienia do </w:t>
      </w:r>
      <w:r w:rsidR="00D327FA" w:rsidRPr="00D615ED">
        <w:rPr>
          <w:rFonts w:ascii="Times New Roman" w:hAnsi="Times New Roman" w:cs="Times New Roman"/>
        </w:rPr>
        <w:t>przyjmowania lub procedowania zgłoszeń zewnętrznych</w:t>
      </w:r>
      <w:r w:rsidR="00620BBE" w:rsidRPr="00D615ED">
        <w:rPr>
          <w:rFonts w:ascii="Times New Roman" w:hAnsi="Times New Roman" w:cs="Times New Roman"/>
        </w:rPr>
        <w:t xml:space="preserve">, do którego wpłynie pismo mogące stanowić zgłoszenie zewnętrzne, zobowiązany jest przekazać to pismo wskazanemu w Zarządzeniu upoważnionemu pracownikowi odpowiedzialnemu za przyjmowanie zgłoszeń zewnętrznych lub wskazanym w Zarządzeniu upoważnionym pracownikom odpowiedzialnym za dekretowanie zgłoszeń zewnętrznych. </w:t>
      </w:r>
    </w:p>
    <w:p w14:paraId="03451000" w14:textId="503CAE08" w:rsidR="00186A61" w:rsidRPr="00D615ED" w:rsidRDefault="00620BBE"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662214">
        <w:rPr>
          <w:rFonts w:ascii="Times New Roman" w:eastAsia="Calibri" w:hAnsi="Times New Roman" w:cs="Times New Roman"/>
          <w:b/>
          <w:bCs w:val="0"/>
        </w:rPr>
        <w:t xml:space="preserve"> </w:t>
      </w:r>
      <w:r w:rsidRPr="00D615ED">
        <w:rPr>
          <w:rFonts w:ascii="Times New Roman" w:eastAsia="Calibri" w:hAnsi="Times New Roman" w:cs="Times New Roman"/>
          <w:b/>
          <w:bCs w:val="0"/>
        </w:rPr>
        <w:t>3</w:t>
      </w:r>
      <w:r w:rsidR="0012350F">
        <w:rPr>
          <w:rFonts w:ascii="Times New Roman" w:eastAsia="Calibri" w:hAnsi="Times New Roman" w:cs="Times New Roman"/>
          <w:b/>
          <w:bCs w:val="0"/>
        </w:rPr>
        <w:t>8</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Pracownik merytoryczny lub </w:t>
      </w:r>
      <w:r w:rsidR="00CB511D" w:rsidRPr="00D615ED">
        <w:rPr>
          <w:rFonts w:ascii="Times New Roman" w:eastAsia="Calibri" w:hAnsi="Times New Roman" w:cs="Times New Roman"/>
        </w:rPr>
        <w:t xml:space="preserve">upoważniony </w:t>
      </w:r>
      <w:r w:rsidRPr="00D615ED">
        <w:rPr>
          <w:rFonts w:ascii="Times New Roman" w:eastAsia="Calibri" w:hAnsi="Times New Roman" w:cs="Times New Roman"/>
        </w:rPr>
        <w:t xml:space="preserve">pracownik dekretujący, a także pracownik nieposiadający </w:t>
      </w:r>
      <w:r w:rsidR="00715DAD" w:rsidRPr="00D615ED">
        <w:rPr>
          <w:rFonts w:ascii="Times New Roman" w:hAnsi="Times New Roman" w:cs="Times New Roman"/>
        </w:rPr>
        <w:t>do przyjmowania lub procedowania zgłoszeń zewnętrznych,</w:t>
      </w:r>
      <w:r w:rsidR="00715DAD" w:rsidRPr="00D615ED">
        <w:rPr>
          <w:rFonts w:ascii="Times New Roman" w:eastAsia="Calibri" w:hAnsi="Times New Roman" w:cs="Times New Roman"/>
        </w:rPr>
        <w:t xml:space="preserve"> </w:t>
      </w:r>
      <w:r w:rsidRPr="00D615ED">
        <w:rPr>
          <w:rFonts w:ascii="Times New Roman" w:eastAsia="Calibri" w:hAnsi="Times New Roman" w:cs="Times New Roman"/>
        </w:rPr>
        <w:t>może w razie wątpliwości wystąpić do radcy prawnego</w:t>
      </w:r>
      <w:r w:rsidR="002B6D72" w:rsidRPr="00D615ED">
        <w:rPr>
          <w:rFonts w:ascii="Times New Roman" w:eastAsia="Calibri" w:hAnsi="Times New Roman" w:cs="Times New Roman"/>
        </w:rPr>
        <w:t xml:space="preserve"> </w:t>
      </w:r>
      <w:r w:rsidR="00C139DE" w:rsidRPr="00D615ED">
        <w:rPr>
          <w:rFonts w:ascii="Times New Roman" w:eastAsia="Calibri" w:hAnsi="Times New Roman" w:cs="Times New Roman"/>
        </w:rPr>
        <w:t>P</w:t>
      </w:r>
      <w:r w:rsidR="002B6D72" w:rsidRPr="00D615ED">
        <w:rPr>
          <w:rFonts w:ascii="Times New Roman" w:eastAsia="Calibri" w:hAnsi="Times New Roman" w:cs="Times New Roman"/>
        </w:rPr>
        <w:t>SSE</w:t>
      </w:r>
      <w:r w:rsidRPr="00D615ED">
        <w:rPr>
          <w:rFonts w:ascii="Times New Roman" w:eastAsia="Calibri" w:hAnsi="Times New Roman" w:cs="Times New Roman"/>
        </w:rPr>
        <w:t xml:space="preserve"> o opinię czy pismo, które do niego napłynęło może stanowić zgłoszenie zewnętrzne.</w:t>
      </w:r>
      <w:r w:rsidR="00715DAD" w:rsidRPr="00D615ED">
        <w:rPr>
          <w:rFonts w:ascii="Times New Roman" w:eastAsia="Calibri" w:hAnsi="Times New Roman" w:cs="Times New Roman"/>
        </w:rPr>
        <w:t xml:space="preserve"> </w:t>
      </w:r>
    </w:p>
    <w:p w14:paraId="1F33A23D" w14:textId="0C97E946" w:rsidR="00620BBE" w:rsidRPr="00D615ED" w:rsidRDefault="00186A61"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02736">
        <w:rPr>
          <w:rFonts w:ascii="Times New Roman" w:eastAsia="Calibri" w:hAnsi="Times New Roman" w:cs="Times New Roman"/>
          <w:b/>
          <w:bCs w:val="0"/>
        </w:rPr>
        <w:t xml:space="preserve"> </w:t>
      </w:r>
      <w:r w:rsidR="00A13375">
        <w:rPr>
          <w:rFonts w:ascii="Times New Roman" w:eastAsia="Calibri" w:hAnsi="Times New Roman" w:cs="Times New Roman"/>
          <w:b/>
          <w:bCs w:val="0"/>
        </w:rPr>
        <w:t>39</w:t>
      </w:r>
      <w:r w:rsidR="00E02736">
        <w:rPr>
          <w:rFonts w:ascii="Times New Roman" w:eastAsia="Calibri" w:hAnsi="Times New Roman" w:cs="Times New Roman"/>
          <w:b/>
          <w:bCs w:val="0"/>
        </w:rPr>
        <w:t>.</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Pismo mogące</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stanowić zgłoszenie zewnętrzne podlega </w:t>
      </w:r>
      <w:r w:rsidR="00562A29" w:rsidRPr="00D615ED">
        <w:rPr>
          <w:rFonts w:ascii="Times New Roman" w:eastAsia="Calibri" w:hAnsi="Times New Roman" w:cs="Times New Roman"/>
        </w:rPr>
        <w:t xml:space="preserve">szczególnej </w:t>
      </w:r>
      <w:r w:rsidRPr="00D615ED">
        <w:rPr>
          <w:rFonts w:ascii="Times New Roman" w:eastAsia="Calibri" w:hAnsi="Times New Roman" w:cs="Times New Roman"/>
        </w:rPr>
        <w:t>analizie, co do kwalifikacji pisma</w:t>
      </w:r>
      <w:r w:rsidR="00620BBE" w:rsidRPr="00D615ED">
        <w:rPr>
          <w:rFonts w:ascii="Times New Roman" w:eastAsia="Calibri" w:hAnsi="Times New Roman" w:cs="Times New Roman"/>
        </w:rPr>
        <w:t>. Analizę tę oraz kwalifikację pisma przeprowadza pracownik merytoryczny lub upoważniony pracownik odpowiedzialny</w:t>
      </w:r>
      <w:r w:rsidR="009937F0" w:rsidRPr="00D615ED">
        <w:rPr>
          <w:rFonts w:ascii="Times New Roman" w:eastAsia="Calibri" w:hAnsi="Times New Roman" w:cs="Times New Roman"/>
        </w:rPr>
        <w:t xml:space="preserve"> za dekretację pisma</w:t>
      </w:r>
      <w:r w:rsidR="00F20A10" w:rsidRPr="00D615ED">
        <w:rPr>
          <w:rFonts w:ascii="Times New Roman" w:eastAsia="Calibri" w:hAnsi="Times New Roman" w:cs="Times New Roman"/>
        </w:rPr>
        <w:t xml:space="preserve">. W </w:t>
      </w:r>
      <w:r w:rsidR="009937F0" w:rsidRPr="00D615ED">
        <w:rPr>
          <w:rFonts w:ascii="Times New Roman" w:eastAsia="Calibri" w:hAnsi="Times New Roman" w:cs="Times New Roman"/>
        </w:rPr>
        <w:t>zakresie</w:t>
      </w:r>
      <w:r w:rsidR="00F20A10" w:rsidRPr="00D615ED">
        <w:rPr>
          <w:rFonts w:ascii="Times New Roman" w:eastAsia="Calibri" w:hAnsi="Times New Roman" w:cs="Times New Roman"/>
        </w:rPr>
        <w:t xml:space="preserve"> analizy spełnienia przesłanki wymienionej w § 4 pkt 3 stosuje się postanowienia § 27. </w:t>
      </w:r>
    </w:p>
    <w:p w14:paraId="590886BA" w14:textId="4465FE32" w:rsidR="00620BBE" w:rsidRPr="00D615ED" w:rsidRDefault="00620BBE"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A13375">
        <w:rPr>
          <w:rFonts w:ascii="Times New Roman" w:eastAsia="Calibri" w:hAnsi="Times New Roman" w:cs="Times New Roman"/>
          <w:b/>
          <w:bCs w:val="0"/>
        </w:rPr>
        <w:t xml:space="preserve"> </w:t>
      </w:r>
      <w:r w:rsidR="00E02736">
        <w:rPr>
          <w:rFonts w:ascii="Times New Roman" w:eastAsia="Calibri" w:hAnsi="Times New Roman" w:cs="Times New Roman"/>
          <w:b/>
          <w:bCs w:val="0"/>
        </w:rPr>
        <w:t xml:space="preserve"> </w:t>
      </w:r>
      <w:r w:rsidRPr="00D615ED">
        <w:rPr>
          <w:rFonts w:ascii="Times New Roman" w:eastAsia="Calibri" w:hAnsi="Times New Roman" w:cs="Times New Roman"/>
          <w:b/>
          <w:bCs w:val="0"/>
        </w:rPr>
        <w:t>4</w:t>
      </w:r>
      <w:r w:rsidR="00A13375">
        <w:rPr>
          <w:rFonts w:ascii="Times New Roman" w:eastAsia="Calibri" w:hAnsi="Times New Roman" w:cs="Times New Roman"/>
          <w:b/>
          <w:bCs w:val="0"/>
        </w:rPr>
        <w:t>0</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W przypadku, gdy z treści pisma mogącego stanowić zgłoszenie zewnętrzne</w:t>
      </w:r>
      <w:r w:rsidR="009937F0" w:rsidRPr="00D615ED">
        <w:rPr>
          <w:rFonts w:ascii="Times New Roman" w:eastAsia="Calibri" w:hAnsi="Times New Roman" w:cs="Times New Roman"/>
        </w:rPr>
        <w:t>,</w:t>
      </w:r>
      <w:r w:rsidRPr="00D615ED">
        <w:rPr>
          <w:rFonts w:ascii="Times New Roman" w:eastAsia="Calibri" w:hAnsi="Times New Roman" w:cs="Times New Roman"/>
        </w:rPr>
        <w:t xml:space="preserve"> </w:t>
      </w:r>
      <w:r w:rsidR="00690CAF" w:rsidRPr="00D615ED">
        <w:rPr>
          <w:rFonts w:ascii="Times New Roman" w:eastAsia="Calibri" w:hAnsi="Times New Roman" w:cs="Times New Roman"/>
        </w:rPr>
        <w:t xml:space="preserve">wynikają </w:t>
      </w:r>
      <w:r w:rsidRPr="00D615ED">
        <w:rPr>
          <w:rFonts w:ascii="Times New Roman" w:eastAsia="Calibri" w:hAnsi="Times New Roman" w:cs="Times New Roman"/>
        </w:rPr>
        <w:t xml:space="preserve">wątpliwości czy zawarta w tym piśmie informacja o nieprzestrzeganiu prawa </w:t>
      </w:r>
      <w:r w:rsidR="00690CAF" w:rsidRPr="00D615ED">
        <w:rPr>
          <w:rFonts w:ascii="Times New Roman" w:eastAsia="Calibri" w:hAnsi="Times New Roman" w:cs="Times New Roman"/>
        </w:rPr>
        <w:t xml:space="preserve">została uzyskana w kontekście związanym z pracą, </w:t>
      </w:r>
      <w:r w:rsidRPr="00D615ED">
        <w:rPr>
          <w:rFonts w:ascii="Times New Roman" w:eastAsia="Calibri" w:hAnsi="Times New Roman" w:cs="Times New Roman"/>
        </w:rPr>
        <w:t>wzywa się osobę wnoszącą pismo do jego wyjaśnienia lub uzupełnienia w terminie siedmiu dni od dnia otrzymania wezwania</w:t>
      </w:r>
      <w:r w:rsidR="00670B20" w:rsidRPr="00D615ED">
        <w:rPr>
          <w:rFonts w:ascii="Times New Roman" w:eastAsia="Calibri" w:hAnsi="Times New Roman" w:cs="Times New Roman"/>
        </w:rPr>
        <w:t xml:space="preserve"> pod rygorem </w:t>
      </w:r>
      <w:r w:rsidR="00690CAF" w:rsidRPr="00D615ED">
        <w:rPr>
          <w:rFonts w:ascii="Times New Roman" w:eastAsia="Calibri" w:hAnsi="Times New Roman" w:cs="Times New Roman"/>
        </w:rPr>
        <w:t>uznani</w:t>
      </w:r>
      <w:r w:rsidR="00670B20" w:rsidRPr="00D615ED">
        <w:rPr>
          <w:rFonts w:ascii="Times New Roman" w:eastAsia="Calibri" w:hAnsi="Times New Roman" w:cs="Times New Roman"/>
        </w:rPr>
        <w:t>a</w:t>
      </w:r>
      <w:r w:rsidR="00690CAF" w:rsidRPr="00D615ED">
        <w:rPr>
          <w:rFonts w:ascii="Times New Roman" w:eastAsia="Calibri" w:hAnsi="Times New Roman" w:cs="Times New Roman"/>
        </w:rPr>
        <w:t>, że taki kontekst związany z pracą nie występuje</w:t>
      </w:r>
      <w:r w:rsidRPr="00D615ED">
        <w:rPr>
          <w:rFonts w:ascii="Times New Roman" w:eastAsia="Calibri" w:hAnsi="Times New Roman" w:cs="Times New Roman"/>
        </w:rPr>
        <w:t xml:space="preserve">. Wzór </w:t>
      </w:r>
      <w:r w:rsidR="00690CAF" w:rsidRPr="00D615ED">
        <w:rPr>
          <w:rFonts w:ascii="Times New Roman" w:eastAsia="Calibri" w:hAnsi="Times New Roman" w:cs="Times New Roman"/>
        </w:rPr>
        <w:t xml:space="preserve">takiego </w:t>
      </w:r>
      <w:r w:rsidRPr="00D615ED">
        <w:rPr>
          <w:rFonts w:ascii="Times New Roman" w:eastAsia="Calibri" w:hAnsi="Times New Roman" w:cs="Times New Roman"/>
        </w:rPr>
        <w:t>wezwania określa załącznik</w:t>
      </w:r>
      <w:r w:rsidR="009937F0" w:rsidRPr="00D615ED">
        <w:rPr>
          <w:rFonts w:ascii="Times New Roman" w:eastAsia="Calibri" w:hAnsi="Times New Roman" w:cs="Times New Roman"/>
        </w:rPr>
        <w:t xml:space="preserve"> nr 4 do Zarządzenia</w:t>
      </w:r>
      <w:r w:rsidRPr="00D615ED">
        <w:rPr>
          <w:rFonts w:ascii="Times New Roman" w:eastAsia="Calibri" w:hAnsi="Times New Roman" w:cs="Times New Roman"/>
        </w:rPr>
        <w:t>. Przepisu niniejszego paragrafu nie stosuje się, gdy pismo nie posiada adresu do kontaktu albo danych identyfikacyjnych osoby je wnoszącej.</w:t>
      </w:r>
    </w:p>
    <w:p w14:paraId="4DEB7CD0" w14:textId="66C6894A" w:rsidR="00690CAF" w:rsidRPr="00D615ED" w:rsidRDefault="00690CAF"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4D177F" w:rsidRPr="00D615ED">
        <w:rPr>
          <w:rFonts w:ascii="Times New Roman" w:eastAsia="Calibri" w:hAnsi="Times New Roman" w:cs="Times New Roman"/>
          <w:b/>
          <w:bCs w:val="0"/>
        </w:rPr>
        <w:t xml:space="preserve"> </w:t>
      </w:r>
      <w:r w:rsidRPr="00D615ED">
        <w:rPr>
          <w:rFonts w:ascii="Times New Roman" w:eastAsia="Calibri" w:hAnsi="Times New Roman" w:cs="Times New Roman"/>
          <w:b/>
          <w:bCs w:val="0"/>
        </w:rPr>
        <w:t>4</w:t>
      </w:r>
      <w:r w:rsidR="00484DB7">
        <w:rPr>
          <w:rFonts w:ascii="Times New Roman" w:eastAsia="Calibri" w:hAnsi="Times New Roman" w:cs="Times New Roman"/>
          <w:b/>
          <w:bCs w:val="0"/>
        </w:rPr>
        <w:t>1</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Pracownik merytoryczny lub pracownik upoważniony odpowiedzialny za dekretację</w:t>
      </w:r>
      <w:r w:rsidR="004D177F" w:rsidRPr="00D615ED">
        <w:rPr>
          <w:rFonts w:ascii="Times New Roman" w:eastAsia="Calibri" w:hAnsi="Times New Roman" w:cs="Times New Roman"/>
        </w:rPr>
        <w:t>,</w:t>
      </w:r>
      <w:r w:rsidRPr="00D615ED">
        <w:rPr>
          <w:rFonts w:ascii="Times New Roman" w:eastAsia="Calibri" w:hAnsi="Times New Roman" w:cs="Times New Roman"/>
        </w:rPr>
        <w:t xml:space="preserve"> w razie wątpliwości</w:t>
      </w:r>
      <w:r w:rsidR="004D177F" w:rsidRPr="00D615ED">
        <w:rPr>
          <w:rFonts w:ascii="Times New Roman" w:eastAsia="Calibri" w:hAnsi="Times New Roman" w:cs="Times New Roman"/>
        </w:rPr>
        <w:t>,</w:t>
      </w:r>
      <w:r w:rsidRPr="00D615ED">
        <w:rPr>
          <w:rFonts w:ascii="Times New Roman" w:eastAsia="Calibri" w:hAnsi="Times New Roman" w:cs="Times New Roman"/>
        </w:rPr>
        <w:t xml:space="preserve"> co do kwalifikacji pisma mogącego stanowić zgłoszenie zewnętrzne</w:t>
      </w:r>
      <w:r w:rsidR="004D177F" w:rsidRPr="00D615ED">
        <w:rPr>
          <w:rFonts w:ascii="Times New Roman" w:eastAsia="Calibri" w:hAnsi="Times New Roman" w:cs="Times New Roman"/>
        </w:rPr>
        <w:t>,</w:t>
      </w:r>
      <w:r w:rsidRPr="00D615ED">
        <w:rPr>
          <w:rFonts w:ascii="Times New Roman" w:eastAsia="Calibri" w:hAnsi="Times New Roman" w:cs="Times New Roman"/>
        </w:rPr>
        <w:t xml:space="preserve"> występują do radcy prawnego </w:t>
      </w:r>
      <w:r w:rsidR="0063121D" w:rsidRPr="00D615ED">
        <w:rPr>
          <w:rFonts w:ascii="Times New Roman" w:eastAsia="Calibri" w:hAnsi="Times New Roman" w:cs="Times New Roman"/>
        </w:rPr>
        <w:t>P</w:t>
      </w:r>
      <w:r w:rsidRPr="00D615ED">
        <w:rPr>
          <w:rFonts w:ascii="Times New Roman" w:eastAsia="Calibri" w:hAnsi="Times New Roman" w:cs="Times New Roman"/>
        </w:rPr>
        <w:t xml:space="preserve">SSE o wydanie opinii w tym przedmiocie. </w:t>
      </w:r>
    </w:p>
    <w:p w14:paraId="5719A5EF" w14:textId="7F52CB6A" w:rsidR="00F33947" w:rsidRPr="00D615ED" w:rsidRDefault="00690CAF"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2</w:t>
      </w:r>
      <w:r w:rsidRPr="00D615ED">
        <w:rPr>
          <w:rFonts w:ascii="Times New Roman" w:eastAsia="Calibri" w:hAnsi="Times New Roman" w:cs="Times New Roman"/>
          <w:b/>
          <w:bCs w:val="0"/>
        </w:rPr>
        <w:t xml:space="preserve">. </w:t>
      </w:r>
      <w:r w:rsidR="00F33947" w:rsidRPr="00D615ED">
        <w:rPr>
          <w:rFonts w:ascii="Times New Roman" w:eastAsia="Calibri" w:hAnsi="Times New Roman" w:cs="Times New Roman"/>
        </w:rPr>
        <w:t>W przypadku</w:t>
      </w:r>
      <w:r w:rsidR="00F33947" w:rsidRPr="00D615ED">
        <w:rPr>
          <w:rFonts w:ascii="Times New Roman" w:eastAsia="Calibri" w:hAnsi="Times New Roman" w:cs="Times New Roman"/>
          <w:b/>
          <w:bCs w:val="0"/>
        </w:rPr>
        <w:t xml:space="preserve"> </w:t>
      </w:r>
      <w:r w:rsidR="00F33947" w:rsidRPr="00D615ED">
        <w:rPr>
          <w:rFonts w:ascii="Times New Roman" w:eastAsia="Calibri" w:hAnsi="Times New Roman" w:cs="Times New Roman"/>
        </w:rPr>
        <w:t xml:space="preserve">ustalenia, że pismo mogące stanowić zgłoszenie zewnętrzne spełnia wszystkie warunki określone w § 4 pismo to kwalifikuje się jako zgłoszenie zewnętrzne. </w:t>
      </w:r>
    </w:p>
    <w:p w14:paraId="7A606203" w14:textId="4B37F31C" w:rsidR="00670B20" w:rsidRPr="00D615ED" w:rsidRDefault="00F33947"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lastRenderedPageBreak/>
        <w:t>§ 4</w:t>
      </w:r>
      <w:r w:rsidR="00484DB7">
        <w:rPr>
          <w:rFonts w:ascii="Times New Roman" w:eastAsia="Calibri" w:hAnsi="Times New Roman" w:cs="Times New Roman"/>
          <w:b/>
          <w:bCs w:val="0"/>
        </w:rPr>
        <w:t>3</w:t>
      </w:r>
      <w:r w:rsidRPr="00D615ED">
        <w:rPr>
          <w:rFonts w:ascii="Times New Roman" w:eastAsia="Calibri" w:hAnsi="Times New Roman" w:cs="Times New Roman"/>
          <w:b/>
          <w:bCs w:val="0"/>
        </w:rPr>
        <w:t xml:space="preserve">. </w:t>
      </w:r>
      <w:r w:rsidR="00670B20" w:rsidRPr="00D615ED">
        <w:rPr>
          <w:rFonts w:ascii="Times New Roman" w:eastAsia="Calibri" w:hAnsi="Times New Roman" w:cs="Times New Roman"/>
        </w:rPr>
        <w:t xml:space="preserve">Jeśli pismo nie spełnia warunków opisanych w § 4, ale może otrzymać bieg w innym trybie </w:t>
      </w:r>
      <w:r w:rsidR="00662214">
        <w:rPr>
          <w:rFonts w:ascii="Times New Roman" w:eastAsia="Calibri" w:hAnsi="Times New Roman" w:cs="Times New Roman"/>
        </w:rPr>
        <w:br/>
      </w:r>
      <w:r w:rsidR="00670B20" w:rsidRPr="00D615ED">
        <w:rPr>
          <w:rFonts w:ascii="Times New Roman" w:eastAsia="Calibri" w:hAnsi="Times New Roman" w:cs="Times New Roman"/>
        </w:rPr>
        <w:t xml:space="preserve">(w szczególności jako skarga, wniosek lub petycja) pismo kwalifikuje się w sposób umożliwiający nadanie pismu biegu. </w:t>
      </w:r>
    </w:p>
    <w:p w14:paraId="64B5A7EB" w14:textId="2002A6CB" w:rsidR="00CD0487" w:rsidRPr="001664FD" w:rsidRDefault="00670B20" w:rsidP="001664FD">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4</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Korespondencja z</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osobą, od której pochodzi pismo mogące stanowić zgłoszenie zewnętrzne, odbywa się </w:t>
      </w:r>
      <w:r w:rsidR="00635A30" w:rsidRPr="00D615ED">
        <w:rPr>
          <w:rFonts w:ascii="Times New Roman" w:eastAsia="Calibri" w:hAnsi="Times New Roman" w:cs="Times New Roman"/>
        </w:rPr>
        <w:t>z oznaczeniem</w:t>
      </w:r>
      <w:r w:rsidRPr="00D615ED">
        <w:rPr>
          <w:rFonts w:ascii="Times New Roman" w:eastAsia="Calibri" w:hAnsi="Times New Roman" w:cs="Times New Roman"/>
        </w:rPr>
        <w:t xml:space="preserve"> „9011” z JRWA, aż do ustalenia właściwej kwalifikacji pisma. Po dokonaniu kwalifikacji pisma dokumentacja związana z jego procedowaniem wytworzona </w:t>
      </w:r>
      <w:r w:rsidR="00635A30" w:rsidRPr="00D615ED">
        <w:rPr>
          <w:rFonts w:ascii="Times New Roman" w:eastAsia="Calibri" w:hAnsi="Times New Roman" w:cs="Times New Roman"/>
        </w:rPr>
        <w:t>z oznaczeniem</w:t>
      </w:r>
      <w:r w:rsidRPr="00D615ED">
        <w:rPr>
          <w:rFonts w:ascii="Times New Roman" w:eastAsia="Calibri" w:hAnsi="Times New Roman" w:cs="Times New Roman"/>
        </w:rPr>
        <w:t xml:space="preserve"> „9011” ulega przerejestrowaniu pod właściwy znak sprawy – odpowiednio do dokonanej kwalifikacji.  </w:t>
      </w:r>
    </w:p>
    <w:p w14:paraId="5B9FB823" w14:textId="34EF8B09" w:rsidR="00796DF0" w:rsidRPr="00D615ED" w:rsidRDefault="00796DF0" w:rsidP="00CD0487">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7</w:t>
      </w:r>
    </w:p>
    <w:p w14:paraId="0AC122F9" w14:textId="01E94B2F" w:rsidR="00A85936" w:rsidRPr="00D615ED" w:rsidRDefault="00796DF0" w:rsidP="001664FD">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Postępowanie ze zgłoszeniem zewnętrznym</w:t>
      </w:r>
    </w:p>
    <w:p w14:paraId="075AFEB2" w14:textId="5382B848" w:rsidR="00796DF0" w:rsidRPr="00D615ED" w:rsidRDefault="00796DF0"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Przepisy niniejszego rozdziału stosuje się do pism, które w następstwie czynności określonych </w:t>
      </w:r>
      <w:r w:rsidR="00662214">
        <w:rPr>
          <w:rFonts w:ascii="Times New Roman" w:eastAsia="Calibri" w:hAnsi="Times New Roman" w:cs="Times New Roman"/>
        </w:rPr>
        <w:br/>
      </w:r>
      <w:r w:rsidRPr="00D615ED">
        <w:rPr>
          <w:rFonts w:ascii="Times New Roman" w:eastAsia="Calibri" w:hAnsi="Times New Roman" w:cs="Times New Roman"/>
        </w:rPr>
        <w:t xml:space="preserve">w Rozdziale 5 lub Rozdziale 6 zakwalifikowano jako zgłoszenia zewnętrzne. </w:t>
      </w:r>
    </w:p>
    <w:p w14:paraId="3A074553" w14:textId="4F6A6356" w:rsidR="0048712D" w:rsidRPr="00D615ED" w:rsidRDefault="002B6D72"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6</w:t>
      </w:r>
      <w:r w:rsidRPr="00D615ED">
        <w:rPr>
          <w:rFonts w:ascii="Times New Roman" w:eastAsia="Calibri" w:hAnsi="Times New Roman" w:cs="Times New Roman"/>
          <w:b/>
          <w:bCs w:val="0"/>
        </w:rPr>
        <w:t xml:space="preserve">. </w:t>
      </w:r>
      <w:r w:rsidR="0048712D" w:rsidRPr="00D615ED">
        <w:rPr>
          <w:rFonts w:ascii="Times New Roman" w:eastAsia="Calibri" w:hAnsi="Times New Roman" w:cs="Times New Roman"/>
        </w:rPr>
        <w:t>1.</w:t>
      </w:r>
      <w:r w:rsidR="0048712D"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Postępowanie ze zgłoszeniem zewnętrznym prowadzone jest w komórce merytorycznej przez pracowników merytorycznych. </w:t>
      </w:r>
    </w:p>
    <w:p w14:paraId="44215832" w14:textId="5994BF3C" w:rsidR="002B6D72" w:rsidRPr="00D615ED" w:rsidRDefault="0048712D" w:rsidP="00DF47A9">
      <w:pPr>
        <w:pStyle w:val="USTustnpkodeksu"/>
        <w:spacing w:line="276" w:lineRule="auto"/>
        <w:rPr>
          <w:rFonts w:ascii="Times New Roman" w:eastAsia="Calibri" w:hAnsi="Times New Roman" w:cs="Times New Roman"/>
          <w:b/>
          <w:bCs w:val="0"/>
        </w:rPr>
      </w:pPr>
      <w:r w:rsidRPr="00D615ED">
        <w:rPr>
          <w:rFonts w:ascii="Times New Roman" w:eastAsia="Calibri" w:hAnsi="Times New Roman" w:cs="Times New Roman"/>
        </w:rPr>
        <w:t xml:space="preserve">2. </w:t>
      </w:r>
      <w:r w:rsidR="002B6D72" w:rsidRPr="00D615ED">
        <w:rPr>
          <w:rFonts w:ascii="Times New Roman" w:eastAsia="Calibri" w:hAnsi="Times New Roman" w:cs="Times New Roman"/>
        </w:rPr>
        <w:t xml:space="preserve">W razie wątpliwości w przedmiocie ustalenia organu właściwego do rozpatrzenia zgłoszenia zewnętrznego, doboru środków proceduralnych w toku rozpoznawania zgłoszenia zewnętrznego, oceny zasadności zarzutów zawartych w zgłoszeniu zewnętrznym, wyboru i podjęcia działania następczego oraz redagowania informacji zwrotnej, informacji ostatecznej i innej korespondencji związanej </w:t>
      </w:r>
      <w:r w:rsidR="00662214">
        <w:rPr>
          <w:rFonts w:ascii="Times New Roman" w:eastAsia="Calibri" w:hAnsi="Times New Roman" w:cs="Times New Roman"/>
        </w:rPr>
        <w:br/>
      </w:r>
      <w:r w:rsidR="002B6D72" w:rsidRPr="00D615ED">
        <w:rPr>
          <w:rFonts w:ascii="Times New Roman" w:eastAsia="Calibri" w:hAnsi="Times New Roman" w:cs="Times New Roman"/>
        </w:rPr>
        <w:t xml:space="preserve">z procedowaniem zgłoszenia, pracownicy merytoryczni zasięgają opinii radcy prawnego </w:t>
      </w:r>
      <w:r w:rsidR="004C6828" w:rsidRPr="00D615ED">
        <w:rPr>
          <w:rFonts w:ascii="Times New Roman" w:eastAsia="Calibri" w:hAnsi="Times New Roman" w:cs="Times New Roman"/>
        </w:rPr>
        <w:t>P</w:t>
      </w:r>
      <w:r w:rsidR="002B6D72" w:rsidRPr="00D615ED">
        <w:rPr>
          <w:rFonts w:ascii="Times New Roman" w:eastAsia="Calibri" w:hAnsi="Times New Roman" w:cs="Times New Roman"/>
        </w:rPr>
        <w:t xml:space="preserve">SSE. </w:t>
      </w:r>
    </w:p>
    <w:p w14:paraId="478387CB" w14:textId="07F6BCBA" w:rsidR="00796DF0" w:rsidRPr="00D615ED" w:rsidRDefault="00796DF0" w:rsidP="00662214">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7</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W zakresie </w:t>
      </w:r>
      <w:r w:rsidR="002B6D72" w:rsidRPr="00D615ED">
        <w:rPr>
          <w:rFonts w:ascii="Times New Roman" w:eastAsia="Calibri" w:hAnsi="Times New Roman" w:cs="Times New Roman"/>
        </w:rPr>
        <w:t xml:space="preserve">postępowania ze zgłoszeniem zewnętrznym przyjmuje się następującą kolejność działań: </w:t>
      </w:r>
    </w:p>
    <w:p w14:paraId="66795ACA" w14:textId="77777777" w:rsidR="006D7988" w:rsidRDefault="002B6D72" w:rsidP="006D7988">
      <w:pPr>
        <w:pStyle w:val="USTustnpkodeksu"/>
        <w:numPr>
          <w:ilvl w:val="0"/>
          <w:numId w:val="17"/>
        </w:numPr>
        <w:spacing w:line="276" w:lineRule="auto"/>
        <w:rPr>
          <w:rFonts w:ascii="Times New Roman" w:eastAsia="Calibri" w:hAnsi="Times New Roman" w:cs="Times New Roman"/>
        </w:rPr>
      </w:pPr>
      <w:r w:rsidRPr="00D615ED">
        <w:rPr>
          <w:rFonts w:ascii="Times New Roman" w:eastAsia="Calibri" w:hAnsi="Times New Roman" w:cs="Times New Roman"/>
        </w:rPr>
        <w:t xml:space="preserve">nadanie sprawie zgłoszenia zewnętrznego znaku sprawy </w:t>
      </w:r>
      <w:r w:rsidR="004C6828" w:rsidRPr="00D615ED">
        <w:rPr>
          <w:rFonts w:ascii="Times New Roman" w:eastAsia="Calibri" w:hAnsi="Times New Roman" w:cs="Times New Roman"/>
        </w:rPr>
        <w:t>zgodnie</w:t>
      </w:r>
      <w:r w:rsidRPr="00D615ED">
        <w:rPr>
          <w:rFonts w:ascii="Times New Roman" w:eastAsia="Calibri" w:hAnsi="Times New Roman" w:cs="Times New Roman"/>
        </w:rPr>
        <w:t xml:space="preserve"> z JRWA;</w:t>
      </w:r>
    </w:p>
    <w:p w14:paraId="46423DA9" w14:textId="3C258BC0" w:rsidR="002B6D72" w:rsidRDefault="002B6D72"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potwierdzenie sygnaliście przyjęcia zgłoszenia wraz z realizacją obowiązku informacyjnego;</w:t>
      </w:r>
    </w:p>
    <w:p w14:paraId="33BDB2BD" w14:textId="77777777" w:rsidR="006D7988" w:rsidRDefault="002B6D72"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ocena właściwości P</w:t>
      </w:r>
      <w:r w:rsidR="004C6828" w:rsidRPr="006D7988">
        <w:rPr>
          <w:rFonts w:ascii="Times New Roman" w:eastAsia="Calibri" w:hAnsi="Times New Roman" w:cs="Times New Roman"/>
        </w:rPr>
        <w:t>P</w:t>
      </w:r>
      <w:r w:rsidRPr="006D7988">
        <w:rPr>
          <w:rFonts w:ascii="Times New Roman" w:eastAsia="Calibri" w:hAnsi="Times New Roman" w:cs="Times New Roman"/>
        </w:rPr>
        <w:t xml:space="preserve">IS do </w:t>
      </w:r>
      <w:r w:rsidR="00296207" w:rsidRPr="006D7988">
        <w:rPr>
          <w:rFonts w:ascii="Times New Roman" w:eastAsia="Calibri" w:hAnsi="Times New Roman" w:cs="Times New Roman"/>
        </w:rPr>
        <w:t>rozpoznania zgłoszenia</w:t>
      </w:r>
      <w:r w:rsidR="0048712D" w:rsidRPr="006D7988">
        <w:rPr>
          <w:rFonts w:ascii="Times New Roman" w:eastAsia="Calibri" w:hAnsi="Times New Roman" w:cs="Times New Roman"/>
        </w:rPr>
        <w:t xml:space="preserve"> (stanowiąca drugi etap wstępnej weryfikacji zgłoszenia w rozumieniu art. 34 ust. 1 pkt 2</w:t>
      </w:r>
      <w:r w:rsidR="00B62F6B" w:rsidRPr="006D7988">
        <w:rPr>
          <w:rFonts w:ascii="Times New Roman" w:eastAsia="Calibri" w:hAnsi="Times New Roman" w:cs="Times New Roman"/>
        </w:rPr>
        <w:t xml:space="preserve"> Ustawy</w:t>
      </w:r>
      <w:r w:rsidR="0048712D" w:rsidRPr="006D7988">
        <w:rPr>
          <w:rFonts w:ascii="Times New Roman" w:eastAsia="Calibri" w:hAnsi="Times New Roman" w:cs="Times New Roman"/>
        </w:rPr>
        <w:t>)</w:t>
      </w:r>
      <w:r w:rsidR="00296207" w:rsidRPr="006D7988">
        <w:rPr>
          <w:rFonts w:ascii="Times New Roman" w:eastAsia="Calibri" w:hAnsi="Times New Roman" w:cs="Times New Roman"/>
        </w:rPr>
        <w:t>;</w:t>
      </w:r>
    </w:p>
    <w:p w14:paraId="0B81C53D" w14:textId="77777777" w:rsidR="006D7988" w:rsidRDefault="00296207"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rozpoznanie zgłoszenia;</w:t>
      </w:r>
    </w:p>
    <w:p w14:paraId="0C4C432B" w14:textId="77777777" w:rsidR="006D7988" w:rsidRDefault="00296207"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wybór planowanego działania następczego oraz jego podjęcie;</w:t>
      </w:r>
    </w:p>
    <w:p w14:paraId="2A029E22" w14:textId="77777777" w:rsidR="006D7988" w:rsidRDefault="00296207"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przekazanie sygnaliście informacji zwrotnej;</w:t>
      </w:r>
    </w:p>
    <w:p w14:paraId="686B2581" w14:textId="1704F7C1" w:rsidR="00F33947" w:rsidRPr="006D7988" w:rsidRDefault="00296207" w:rsidP="006D7988">
      <w:pPr>
        <w:pStyle w:val="USTustnpkodeksu"/>
        <w:numPr>
          <w:ilvl w:val="0"/>
          <w:numId w:val="17"/>
        </w:numPr>
        <w:spacing w:line="276" w:lineRule="auto"/>
        <w:rPr>
          <w:rFonts w:ascii="Times New Roman" w:eastAsia="Calibri" w:hAnsi="Times New Roman" w:cs="Times New Roman"/>
        </w:rPr>
      </w:pPr>
      <w:r w:rsidRPr="006D7988">
        <w:rPr>
          <w:rFonts w:ascii="Times New Roman" w:eastAsia="Calibri" w:hAnsi="Times New Roman" w:cs="Times New Roman"/>
        </w:rPr>
        <w:t xml:space="preserve">przekazanie sygnaliście informacji ostatecznej – w razie zaistnienia podstaw do jej </w:t>
      </w:r>
      <w:r w:rsidR="00B62F6B" w:rsidRPr="006D7988">
        <w:rPr>
          <w:rFonts w:ascii="Times New Roman" w:eastAsia="Calibri" w:hAnsi="Times New Roman" w:cs="Times New Roman"/>
        </w:rPr>
        <w:t>sporządzenia</w:t>
      </w:r>
      <w:r w:rsidRPr="006D7988">
        <w:rPr>
          <w:rFonts w:ascii="Times New Roman" w:eastAsia="Calibri" w:hAnsi="Times New Roman" w:cs="Times New Roman"/>
        </w:rPr>
        <w:t xml:space="preserve">. </w:t>
      </w:r>
    </w:p>
    <w:p w14:paraId="3995C27F" w14:textId="2D1DB5C8" w:rsidR="00690CAF" w:rsidRPr="00D615ED" w:rsidRDefault="00E63777" w:rsidP="006D7988">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4</w:t>
      </w:r>
      <w:r w:rsidR="00484DB7">
        <w:rPr>
          <w:rFonts w:ascii="Times New Roman" w:eastAsia="Calibri" w:hAnsi="Times New Roman" w:cs="Times New Roman"/>
          <w:b/>
          <w:bCs w:val="0"/>
        </w:rPr>
        <w:t>8</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Pracownik merytoryczny</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przesyła sygnaliście niezwłocznie, nie później jednak niż w terminie </w:t>
      </w:r>
      <w:r w:rsidR="00120D6B">
        <w:rPr>
          <w:rFonts w:ascii="Times New Roman" w:eastAsia="Calibri" w:hAnsi="Times New Roman" w:cs="Times New Roman"/>
        </w:rPr>
        <w:br/>
      </w:r>
      <w:r w:rsidRPr="00D615ED">
        <w:rPr>
          <w:rFonts w:ascii="Times New Roman" w:eastAsia="Calibri" w:hAnsi="Times New Roman" w:cs="Times New Roman"/>
        </w:rPr>
        <w:t xml:space="preserve">7 dni od dnia przyjęcia zgłoszenia, potwierdzenie jego przyjęcia, chyba że sygnalista wystąpił wyraźnie z odmiennym wnioskiem w tym zakresie albo występują uzasadnione podstawy, by sądzić, że potwierdzenie przyjęcia zgłoszenia zagroziłoby ochronie poufności tożsamości sygnalisty </w:t>
      </w:r>
      <w:r w:rsidR="00120D6B">
        <w:rPr>
          <w:rFonts w:ascii="Times New Roman" w:eastAsia="Calibri" w:hAnsi="Times New Roman" w:cs="Times New Roman"/>
        </w:rPr>
        <w:br/>
      </w:r>
      <w:r w:rsidRPr="00D615ED">
        <w:rPr>
          <w:rFonts w:ascii="Times New Roman" w:eastAsia="Calibri" w:hAnsi="Times New Roman" w:cs="Times New Roman"/>
        </w:rPr>
        <w:t xml:space="preserve">(art. 37 </w:t>
      </w:r>
      <w:r w:rsidR="00B62F6B" w:rsidRPr="00D615ED">
        <w:rPr>
          <w:rFonts w:ascii="Times New Roman" w:eastAsia="Calibri" w:hAnsi="Times New Roman" w:cs="Times New Roman"/>
        </w:rPr>
        <w:t>U</w:t>
      </w:r>
      <w:r w:rsidRPr="00D615ED">
        <w:rPr>
          <w:rFonts w:ascii="Times New Roman" w:eastAsia="Calibri" w:hAnsi="Times New Roman" w:cs="Times New Roman"/>
        </w:rPr>
        <w:t>stawy).</w:t>
      </w:r>
    </w:p>
    <w:p w14:paraId="0B640F87" w14:textId="52A9FFF9" w:rsidR="00CA3FBF" w:rsidRPr="00825B73" w:rsidRDefault="00E63777"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484DB7">
        <w:rPr>
          <w:rFonts w:ascii="Times New Roman" w:eastAsia="Calibri" w:hAnsi="Times New Roman" w:cs="Times New Roman"/>
          <w:b/>
          <w:bCs w:val="0"/>
        </w:rPr>
        <w:t>49</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Przy ocenie właściwości</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w:t>
      </w:r>
      <w:r w:rsidR="00A85936" w:rsidRPr="00D615ED">
        <w:rPr>
          <w:rFonts w:ascii="Times New Roman" w:eastAsia="Calibri" w:hAnsi="Times New Roman" w:cs="Times New Roman"/>
        </w:rPr>
        <w:t>P</w:t>
      </w:r>
      <w:r w:rsidRPr="00D615ED">
        <w:rPr>
          <w:rFonts w:ascii="Times New Roman" w:eastAsia="Calibri" w:hAnsi="Times New Roman" w:cs="Times New Roman"/>
        </w:rPr>
        <w:t>IS do rozpoznania zgłoszenia przyjmuje się, że P</w:t>
      </w:r>
      <w:r w:rsidR="00A85936" w:rsidRPr="00D615ED">
        <w:rPr>
          <w:rFonts w:ascii="Times New Roman" w:eastAsia="Calibri" w:hAnsi="Times New Roman" w:cs="Times New Roman"/>
        </w:rPr>
        <w:t>P</w:t>
      </w:r>
      <w:r w:rsidRPr="00D615ED">
        <w:rPr>
          <w:rFonts w:ascii="Times New Roman" w:eastAsia="Calibri" w:hAnsi="Times New Roman" w:cs="Times New Roman"/>
        </w:rPr>
        <w:t>IS jest organem właściwym</w:t>
      </w:r>
      <w:r w:rsidR="00D73C61">
        <w:rPr>
          <w:rFonts w:ascii="Times New Roman" w:eastAsia="Calibri" w:hAnsi="Times New Roman" w:cs="Times New Roman"/>
        </w:rPr>
        <w:t xml:space="preserve"> </w:t>
      </w:r>
      <w:r w:rsidRPr="00D615ED">
        <w:rPr>
          <w:rFonts w:ascii="Times New Roman" w:eastAsia="Calibri" w:hAnsi="Times New Roman" w:cs="Times New Roman"/>
        </w:rPr>
        <w:t>do rozpoznania zgłoszeń zewnętrznych dotyczących naruszeń prawa (w rozumieniu art. 3 Ustawy) w obszarze wymagań higienicznych lub zdrowotnych</w:t>
      </w:r>
      <w:r w:rsidR="00587B39" w:rsidRPr="00D615ED">
        <w:rPr>
          <w:rFonts w:ascii="Times New Roman" w:eastAsia="Calibri" w:hAnsi="Times New Roman" w:cs="Times New Roman"/>
        </w:rPr>
        <w:t xml:space="preserve"> względem których </w:t>
      </w:r>
      <w:r w:rsidRPr="00D615ED">
        <w:rPr>
          <w:rFonts w:ascii="Times New Roman" w:eastAsia="Calibri" w:hAnsi="Times New Roman" w:cs="Times New Roman"/>
        </w:rPr>
        <w:t>P</w:t>
      </w:r>
      <w:r w:rsidR="00A85936" w:rsidRPr="00D615ED">
        <w:rPr>
          <w:rFonts w:ascii="Times New Roman" w:eastAsia="Calibri" w:hAnsi="Times New Roman" w:cs="Times New Roman"/>
        </w:rPr>
        <w:t>P</w:t>
      </w:r>
      <w:r w:rsidRPr="00D615ED">
        <w:rPr>
          <w:rFonts w:ascii="Times New Roman" w:eastAsia="Calibri" w:hAnsi="Times New Roman" w:cs="Times New Roman"/>
        </w:rPr>
        <w:t>IS wykonuje czynności nadzoru sanitarnego jako organ I instancji</w:t>
      </w:r>
      <w:r w:rsidR="00825B73">
        <w:rPr>
          <w:rFonts w:ascii="Times New Roman" w:eastAsia="Calibri" w:hAnsi="Times New Roman" w:cs="Times New Roman"/>
        </w:rPr>
        <w:t>.</w:t>
      </w:r>
      <w:r w:rsidRPr="00D615ED">
        <w:rPr>
          <w:rFonts w:ascii="Times New Roman" w:eastAsia="Calibri" w:hAnsi="Times New Roman" w:cs="Times New Roman"/>
        </w:rPr>
        <w:t xml:space="preserve"> </w:t>
      </w:r>
    </w:p>
    <w:p w14:paraId="3320E6C2" w14:textId="1AC4F1B4" w:rsidR="00CA3FBF" w:rsidRPr="00D615ED" w:rsidRDefault="00CA3FBF" w:rsidP="00825B73">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484DB7">
        <w:rPr>
          <w:rFonts w:ascii="Times New Roman" w:eastAsia="Calibri" w:hAnsi="Times New Roman" w:cs="Times New Roman"/>
          <w:b/>
          <w:bCs w:val="0"/>
        </w:rPr>
        <w:t>0</w:t>
      </w:r>
      <w:r w:rsidRPr="00D615ED">
        <w:rPr>
          <w:rFonts w:ascii="Times New Roman" w:eastAsia="Calibri" w:hAnsi="Times New Roman" w:cs="Times New Roman"/>
          <w:b/>
          <w:bCs w:val="0"/>
        </w:rPr>
        <w:t xml:space="preserve">. </w:t>
      </w:r>
      <w:r w:rsidR="00B83ADB" w:rsidRPr="00D615ED">
        <w:rPr>
          <w:rFonts w:ascii="Times New Roman" w:eastAsia="Calibri" w:hAnsi="Times New Roman" w:cs="Times New Roman"/>
        </w:rPr>
        <w:t xml:space="preserve">W toku rozpoznawania zgłoszenia pracownik merytoryczny: </w:t>
      </w:r>
    </w:p>
    <w:p w14:paraId="607345D8" w14:textId="77777777" w:rsidR="00825B73" w:rsidRDefault="00B83ADB" w:rsidP="00825B73">
      <w:pPr>
        <w:pStyle w:val="USTustnpkodeksu"/>
        <w:numPr>
          <w:ilvl w:val="0"/>
          <w:numId w:val="18"/>
        </w:numPr>
        <w:spacing w:line="276" w:lineRule="auto"/>
        <w:rPr>
          <w:rFonts w:ascii="Times New Roman" w:eastAsia="Calibri" w:hAnsi="Times New Roman" w:cs="Times New Roman"/>
        </w:rPr>
      </w:pPr>
      <w:r w:rsidRPr="00D615ED">
        <w:rPr>
          <w:rFonts w:ascii="Times New Roman" w:eastAsia="Calibri" w:hAnsi="Times New Roman" w:cs="Times New Roman"/>
        </w:rPr>
        <w:t>analizuje czy sprawa nie była już przedmiotem wcześniejszego zgłoszenia przez tego samego lub innego sygnalistę;</w:t>
      </w:r>
    </w:p>
    <w:p w14:paraId="5E96D35A" w14:textId="77777777" w:rsidR="009C2B59" w:rsidRDefault="00B83ADB" w:rsidP="00825B73">
      <w:pPr>
        <w:pStyle w:val="USTustnpkodeksu"/>
        <w:numPr>
          <w:ilvl w:val="0"/>
          <w:numId w:val="18"/>
        </w:numPr>
        <w:spacing w:line="276" w:lineRule="auto"/>
        <w:rPr>
          <w:rFonts w:ascii="Times New Roman" w:eastAsia="Calibri" w:hAnsi="Times New Roman" w:cs="Times New Roman"/>
        </w:rPr>
      </w:pPr>
      <w:r w:rsidRPr="00D615ED">
        <w:rPr>
          <w:rFonts w:ascii="Times New Roman" w:eastAsia="Calibri" w:hAnsi="Times New Roman" w:cs="Times New Roman"/>
        </w:rPr>
        <w:t xml:space="preserve"> </w:t>
      </w:r>
      <w:r w:rsidRPr="00825B73">
        <w:rPr>
          <w:rFonts w:ascii="Times New Roman" w:eastAsia="Calibri" w:hAnsi="Times New Roman" w:cs="Times New Roman"/>
        </w:rPr>
        <w:t xml:space="preserve">analizuje czy sprawa nie była już przedmiotem wcześniejszego postępowania kontrolnego lub </w:t>
      </w:r>
      <w:r w:rsidR="00456171" w:rsidRPr="00825B73">
        <w:rPr>
          <w:rFonts w:ascii="Times New Roman" w:eastAsia="Calibri" w:hAnsi="Times New Roman" w:cs="Times New Roman"/>
        </w:rPr>
        <w:t>czynności wyjaśniających podejmowanych w innym postępowaniu prawnym oraz co w wyniku tych postępowań ustalono;</w:t>
      </w:r>
    </w:p>
    <w:p w14:paraId="5EE7B4D1" w14:textId="77777777" w:rsidR="009C2B59" w:rsidRDefault="00F94ECA" w:rsidP="009C2B59">
      <w:pPr>
        <w:pStyle w:val="USTustnpkodeksu"/>
        <w:numPr>
          <w:ilvl w:val="0"/>
          <w:numId w:val="18"/>
        </w:numPr>
        <w:spacing w:line="276" w:lineRule="auto"/>
        <w:rPr>
          <w:rFonts w:ascii="Times New Roman" w:eastAsia="Calibri" w:hAnsi="Times New Roman" w:cs="Times New Roman"/>
        </w:rPr>
      </w:pPr>
      <w:r w:rsidRPr="009C2B59">
        <w:rPr>
          <w:rFonts w:ascii="Times New Roman" w:eastAsia="Calibri" w:hAnsi="Times New Roman" w:cs="Times New Roman"/>
        </w:rPr>
        <w:t>w razie potrzeby występuje do sygnalisty o wyjaśnienia lub dodatkowe informacje – z</w:t>
      </w:r>
      <w:r w:rsidR="00535EBF" w:rsidRPr="009C2B59">
        <w:rPr>
          <w:rFonts w:ascii="Times New Roman" w:eastAsia="Calibri" w:hAnsi="Times New Roman" w:cs="Times New Roman"/>
        </w:rPr>
        <w:t> </w:t>
      </w:r>
      <w:r w:rsidRPr="009C2B59">
        <w:rPr>
          <w:rFonts w:ascii="Times New Roman" w:eastAsia="Calibri" w:hAnsi="Times New Roman" w:cs="Times New Roman"/>
        </w:rPr>
        <w:t>zachowaniem wymogów z § 55</w:t>
      </w:r>
      <w:r w:rsidR="00F12A32" w:rsidRPr="009C2B59">
        <w:rPr>
          <w:rFonts w:ascii="Times New Roman" w:eastAsia="Calibri" w:hAnsi="Times New Roman" w:cs="Times New Roman"/>
        </w:rPr>
        <w:t xml:space="preserve"> ust. 1</w:t>
      </w:r>
      <w:r w:rsidR="00535EBF" w:rsidRPr="009C2B59">
        <w:rPr>
          <w:rFonts w:ascii="Times New Roman" w:eastAsia="Calibri" w:hAnsi="Times New Roman" w:cs="Times New Roman"/>
        </w:rPr>
        <w:t>;</w:t>
      </w:r>
    </w:p>
    <w:p w14:paraId="34784C16" w14:textId="77777777" w:rsidR="009C2B59" w:rsidRDefault="00DE0ABF" w:rsidP="009C2B59">
      <w:pPr>
        <w:pStyle w:val="USTustnpkodeksu"/>
        <w:numPr>
          <w:ilvl w:val="0"/>
          <w:numId w:val="18"/>
        </w:numPr>
        <w:spacing w:line="276" w:lineRule="auto"/>
        <w:rPr>
          <w:rFonts w:ascii="Times New Roman" w:eastAsia="Calibri" w:hAnsi="Times New Roman" w:cs="Times New Roman"/>
        </w:rPr>
      </w:pPr>
      <w:r w:rsidRPr="009C2B59">
        <w:rPr>
          <w:rFonts w:ascii="Times New Roman" w:eastAsia="Calibri" w:hAnsi="Times New Roman" w:cs="Times New Roman"/>
        </w:rPr>
        <w:t xml:space="preserve">w razie potrzeby </w:t>
      </w:r>
      <w:r w:rsidR="00375837" w:rsidRPr="009C2B59">
        <w:rPr>
          <w:rFonts w:ascii="Times New Roman" w:eastAsia="Calibri" w:hAnsi="Times New Roman" w:cs="Times New Roman"/>
        </w:rPr>
        <w:t xml:space="preserve">zbiera </w:t>
      </w:r>
      <w:r w:rsidR="004612F0" w:rsidRPr="009C2B59">
        <w:rPr>
          <w:rFonts w:ascii="Times New Roman" w:eastAsia="Calibri" w:hAnsi="Times New Roman" w:cs="Times New Roman"/>
        </w:rPr>
        <w:t xml:space="preserve">inne materiały będące w posiadaniu </w:t>
      </w:r>
      <w:r w:rsidR="006E5748" w:rsidRPr="009C2B59">
        <w:rPr>
          <w:rFonts w:ascii="Times New Roman" w:eastAsia="Calibri" w:hAnsi="Times New Roman" w:cs="Times New Roman"/>
        </w:rPr>
        <w:t>P</w:t>
      </w:r>
      <w:r w:rsidR="00FA0827" w:rsidRPr="009C2B59">
        <w:rPr>
          <w:rFonts w:ascii="Times New Roman" w:eastAsia="Calibri" w:hAnsi="Times New Roman" w:cs="Times New Roman"/>
        </w:rPr>
        <w:t xml:space="preserve">SSE </w:t>
      </w:r>
      <w:r w:rsidR="004612F0" w:rsidRPr="009C2B59">
        <w:rPr>
          <w:rFonts w:ascii="Times New Roman" w:eastAsia="Calibri" w:hAnsi="Times New Roman" w:cs="Times New Roman"/>
        </w:rPr>
        <w:t xml:space="preserve">lub odbiera wyjaśnienia od innych pracowników </w:t>
      </w:r>
      <w:r w:rsidR="006E5748" w:rsidRPr="009C2B59">
        <w:rPr>
          <w:rFonts w:ascii="Times New Roman" w:eastAsia="Calibri" w:hAnsi="Times New Roman" w:cs="Times New Roman"/>
        </w:rPr>
        <w:t>P</w:t>
      </w:r>
      <w:r w:rsidR="004612F0" w:rsidRPr="009C2B59">
        <w:rPr>
          <w:rFonts w:ascii="Times New Roman" w:eastAsia="Calibri" w:hAnsi="Times New Roman" w:cs="Times New Roman"/>
        </w:rPr>
        <w:t>SSE (§ 9 Rozporządzenia w zw. z art. 50 Ustawy</w:t>
      </w:r>
      <w:r w:rsidR="000D40CD" w:rsidRPr="009C2B59">
        <w:rPr>
          <w:rFonts w:ascii="Times New Roman" w:eastAsia="Calibri" w:hAnsi="Times New Roman" w:cs="Times New Roman"/>
        </w:rPr>
        <w:t xml:space="preserve"> i art. 226 k.p.a.</w:t>
      </w:r>
      <w:r w:rsidR="004612F0" w:rsidRPr="009C2B59">
        <w:rPr>
          <w:rFonts w:ascii="Times New Roman" w:eastAsia="Calibri" w:hAnsi="Times New Roman" w:cs="Times New Roman"/>
        </w:rPr>
        <w:t>);</w:t>
      </w:r>
    </w:p>
    <w:p w14:paraId="73ADEA4D" w14:textId="77777777" w:rsidR="00502842" w:rsidRDefault="00FA0827" w:rsidP="009C2B59">
      <w:pPr>
        <w:pStyle w:val="USTustnpkodeksu"/>
        <w:numPr>
          <w:ilvl w:val="0"/>
          <w:numId w:val="18"/>
        </w:numPr>
        <w:spacing w:line="276" w:lineRule="auto"/>
        <w:rPr>
          <w:rFonts w:ascii="Times New Roman" w:eastAsia="Calibri" w:hAnsi="Times New Roman" w:cs="Times New Roman"/>
        </w:rPr>
      </w:pPr>
      <w:r w:rsidRPr="009C2B59">
        <w:rPr>
          <w:rFonts w:ascii="Times New Roman" w:eastAsia="Calibri" w:hAnsi="Times New Roman" w:cs="Times New Roman"/>
        </w:rPr>
        <w:lastRenderedPageBreak/>
        <w:t xml:space="preserve">wykonuje w razie potrzeby inne czynności wyjaśniające </w:t>
      </w:r>
      <w:r w:rsidR="000D6747" w:rsidRPr="009C2B59">
        <w:rPr>
          <w:rFonts w:ascii="Times New Roman" w:eastAsia="Calibri" w:hAnsi="Times New Roman" w:cs="Times New Roman"/>
        </w:rPr>
        <w:t xml:space="preserve">niewymagające przeprowadzenia postępowania kontrolnego lub innego postępowania prawnego (np. wizję lokalną; analizę danych </w:t>
      </w:r>
      <w:r w:rsidR="00535EBF" w:rsidRPr="009C2B59">
        <w:rPr>
          <w:rFonts w:ascii="Times New Roman" w:eastAsia="Calibri" w:hAnsi="Times New Roman" w:cs="Times New Roman"/>
        </w:rPr>
        <w:t xml:space="preserve">powszechnie </w:t>
      </w:r>
      <w:r w:rsidR="000D6747" w:rsidRPr="009C2B59">
        <w:rPr>
          <w:rFonts w:ascii="Times New Roman" w:eastAsia="Calibri" w:hAnsi="Times New Roman" w:cs="Times New Roman"/>
        </w:rPr>
        <w:t>dostępnych);</w:t>
      </w:r>
    </w:p>
    <w:p w14:paraId="13099112" w14:textId="0C76B9AD" w:rsidR="000D6747" w:rsidRPr="00502842" w:rsidRDefault="000D6747" w:rsidP="00502842">
      <w:pPr>
        <w:pStyle w:val="USTustnpkodeksu"/>
        <w:numPr>
          <w:ilvl w:val="0"/>
          <w:numId w:val="18"/>
        </w:numPr>
        <w:spacing w:line="276" w:lineRule="auto"/>
        <w:rPr>
          <w:rFonts w:ascii="Times New Roman" w:eastAsia="Calibri" w:hAnsi="Times New Roman" w:cs="Times New Roman"/>
        </w:rPr>
      </w:pPr>
      <w:r w:rsidRPr="00502842">
        <w:rPr>
          <w:rFonts w:ascii="Times New Roman" w:eastAsia="Calibri" w:hAnsi="Times New Roman" w:cs="Times New Roman"/>
        </w:rPr>
        <w:t xml:space="preserve">analizuje stan prawny w kwestii wskazanej w zgłoszeniu. </w:t>
      </w:r>
    </w:p>
    <w:p w14:paraId="34A2EF66" w14:textId="171ADAE6" w:rsidR="00DE0ABF" w:rsidRPr="00D615ED" w:rsidRDefault="000D6747" w:rsidP="0050284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484DB7">
        <w:rPr>
          <w:rFonts w:ascii="Times New Roman" w:eastAsia="Calibri" w:hAnsi="Times New Roman" w:cs="Times New Roman"/>
          <w:b/>
          <w:bCs w:val="0"/>
        </w:rPr>
        <w:t>1</w:t>
      </w:r>
      <w:r w:rsidRPr="00D615ED">
        <w:rPr>
          <w:rFonts w:ascii="Times New Roman" w:eastAsia="Calibri" w:hAnsi="Times New Roman" w:cs="Times New Roman"/>
          <w:b/>
          <w:bCs w:val="0"/>
        </w:rPr>
        <w:t xml:space="preserve">. </w:t>
      </w:r>
      <w:r w:rsidR="00867E52" w:rsidRPr="00D615ED">
        <w:rPr>
          <w:rFonts w:ascii="Times New Roman" w:eastAsia="Calibri" w:hAnsi="Times New Roman" w:cs="Times New Roman"/>
        </w:rPr>
        <w:t>1.</w:t>
      </w:r>
      <w:r w:rsidR="00867E52" w:rsidRPr="00D615ED">
        <w:rPr>
          <w:rFonts w:ascii="Times New Roman" w:eastAsia="Calibri" w:hAnsi="Times New Roman" w:cs="Times New Roman"/>
          <w:b/>
          <w:bCs w:val="0"/>
        </w:rPr>
        <w:t xml:space="preserve"> </w:t>
      </w:r>
      <w:r w:rsidR="00DE0ABF" w:rsidRPr="00D615ED">
        <w:rPr>
          <w:rFonts w:ascii="Times New Roman" w:eastAsia="Calibri" w:hAnsi="Times New Roman" w:cs="Times New Roman"/>
        </w:rPr>
        <w:t xml:space="preserve">Jeśli zostanie ustalone, że zgłoszenie dotyczy sprawy będącej już przedmiotem wcześniejszego zgłoszenia przez tego samego lub innego sygnalistę i w aktualnie rozpatrywanym zgłoszeniu nie zawarto istotnych nowych informacji na temat naruszeń prawa w porównaniu z wcześniejszym zgłoszeniem zewnętrznym, pracownik merytoryczny może postanowić o niepodejmowaniu działań następczych. </w:t>
      </w:r>
      <w:r w:rsidR="00502842">
        <w:rPr>
          <w:rFonts w:ascii="Times New Roman" w:eastAsia="Calibri" w:hAnsi="Times New Roman" w:cs="Times New Roman"/>
        </w:rPr>
        <w:br/>
      </w:r>
      <w:r w:rsidR="00867E52" w:rsidRPr="00D615ED">
        <w:rPr>
          <w:rFonts w:ascii="Times New Roman" w:eastAsia="Calibri" w:hAnsi="Times New Roman" w:cs="Times New Roman"/>
        </w:rPr>
        <w:t xml:space="preserve">W takim przypadku pracownik merytoryczny </w:t>
      </w:r>
      <w:r w:rsidR="00DE0ABF" w:rsidRPr="00D615ED">
        <w:rPr>
          <w:rFonts w:ascii="Times New Roman" w:eastAsia="Calibri" w:hAnsi="Times New Roman" w:cs="Times New Roman"/>
        </w:rPr>
        <w:t xml:space="preserve">informuje sygnalistę o niepodjęciu działań następczych, podając uzasadnienie, a w razie kolejnego zgłoszenia - pozostawia je bez rozpoznania i nie informuje </w:t>
      </w:r>
      <w:r w:rsidR="00502842">
        <w:rPr>
          <w:rFonts w:ascii="Times New Roman" w:eastAsia="Calibri" w:hAnsi="Times New Roman" w:cs="Times New Roman"/>
        </w:rPr>
        <w:br/>
      </w:r>
      <w:r w:rsidR="00DE0ABF" w:rsidRPr="00D615ED">
        <w:rPr>
          <w:rFonts w:ascii="Times New Roman" w:eastAsia="Calibri" w:hAnsi="Times New Roman" w:cs="Times New Roman"/>
        </w:rPr>
        <w:t>o tym sygnalisty</w:t>
      </w:r>
      <w:r w:rsidR="00867E52" w:rsidRPr="00D615ED">
        <w:rPr>
          <w:rFonts w:ascii="Times New Roman" w:eastAsia="Calibri" w:hAnsi="Times New Roman" w:cs="Times New Roman"/>
        </w:rPr>
        <w:t xml:space="preserve"> (art. 40 ust. 2 Ustawy)</w:t>
      </w:r>
      <w:r w:rsidR="00DE0ABF" w:rsidRPr="00D615ED">
        <w:rPr>
          <w:rFonts w:ascii="Times New Roman" w:eastAsia="Calibri" w:hAnsi="Times New Roman" w:cs="Times New Roman"/>
        </w:rPr>
        <w:t>.</w:t>
      </w:r>
    </w:p>
    <w:p w14:paraId="7C4CE2CB" w14:textId="4164DCAF" w:rsidR="000D6747" w:rsidRPr="00D615ED" w:rsidRDefault="00867E52"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2</w:t>
      </w:r>
      <w:r w:rsidR="00DE0ABF" w:rsidRPr="00D615ED">
        <w:rPr>
          <w:rFonts w:ascii="Times New Roman" w:eastAsia="Calibri" w:hAnsi="Times New Roman" w:cs="Times New Roman"/>
        </w:rPr>
        <w:t>.</w:t>
      </w:r>
      <w:r w:rsidRPr="00D615ED">
        <w:rPr>
          <w:rFonts w:ascii="Times New Roman" w:eastAsia="Calibri" w:hAnsi="Times New Roman" w:cs="Times New Roman"/>
        </w:rPr>
        <w:t xml:space="preserve"> Niepodjęcie działań następczych w trybie określonym w ustępie poprzedzającym wraz </w:t>
      </w:r>
      <w:r w:rsidR="00502842">
        <w:rPr>
          <w:rFonts w:ascii="Times New Roman" w:eastAsia="Calibri" w:hAnsi="Times New Roman" w:cs="Times New Roman"/>
        </w:rPr>
        <w:br/>
      </w:r>
      <w:r w:rsidRPr="00D615ED">
        <w:rPr>
          <w:rFonts w:ascii="Times New Roman" w:eastAsia="Calibri" w:hAnsi="Times New Roman" w:cs="Times New Roman"/>
        </w:rPr>
        <w:t xml:space="preserve">z uzasadnieniem pracownik merytoryczny zgłasza upoważnionemu pracownikowi odpowiedzialnemu za prowadzenie rejestru zgłoszeń zewnętrznych, który </w:t>
      </w:r>
      <w:r w:rsidR="00DE0ABF" w:rsidRPr="00D615ED">
        <w:rPr>
          <w:rFonts w:ascii="Times New Roman" w:eastAsia="Calibri" w:hAnsi="Times New Roman" w:cs="Times New Roman"/>
        </w:rPr>
        <w:t>odnotowuje te</w:t>
      </w:r>
      <w:r w:rsidRPr="00D615ED">
        <w:rPr>
          <w:rFonts w:ascii="Times New Roman" w:eastAsia="Calibri" w:hAnsi="Times New Roman" w:cs="Times New Roman"/>
        </w:rPr>
        <w:t xml:space="preserve">n </w:t>
      </w:r>
      <w:r w:rsidR="00DE0ABF" w:rsidRPr="00D615ED">
        <w:rPr>
          <w:rFonts w:ascii="Times New Roman" w:eastAsia="Calibri" w:hAnsi="Times New Roman" w:cs="Times New Roman"/>
        </w:rPr>
        <w:t xml:space="preserve">fakt </w:t>
      </w:r>
      <w:r w:rsidR="00A447E2" w:rsidRPr="00D615ED">
        <w:rPr>
          <w:rFonts w:ascii="Times New Roman" w:eastAsia="Calibri" w:hAnsi="Times New Roman" w:cs="Times New Roman"/>
        </w:rPr>
        <w:t>(</w:t>
      </w:r>
      <w:r w:rsidR="00DE0ABF" w:rsidRPr="00D615ED">
        <w:rPr>
          <w:rFonts w:ascii="Times New Roman" w:eastAsia="Calibri" w:hAnsi="Times New Roman" w:cs="Times New Roman"/>
        </w:rPr>
        <w:t>wraz z uzasadnieniem</w:t>
      </w:r>
      <w:r w:rsidR="00A447E2" w:rsidRPr="00D615ED">
        <w:rPr>
          <w:rFonts w:ascii="Times New Roman" w:eastAsia="Calibri" w:hAnsi="Times New Roman" w:cs="Times New Roman"/>
        </w:rPr>
        <w:t>)</w:t>
      </w:r>
      <w:r w:rsidR="00DE0ABF" w:rsidRPr="00D615ED">
        <w:rPr>
          <w:rFonts w:ascii="Times New Roman" w:eastAsia="Calibri" w:hAnsi="Times New Roman" w:cs="Times New Roman"/>
        </w:rPr>
        <w:t xml:space="preserve"> </w:t>
      </w:r>
      <w:r w:rsidR="00502842">
        <w:rPr>
          <w:rFonts w:ascii="Times New Roman" w:eastAsia="Calibri" w:hAnsi="Times New Roman" w:cs="Times New Roman"/>
        </w:rPr>
        <w:br/>
      </w:r>
      <w:r w:rsidR="00DE0ABF" w:rsidRPr="00D615ED">
        <w:rPr>
          <w:rFonts w:ascii="Times New Roman" w:eastAsia="Calibri" w:hAnsi="Times New Roman" w:cs="Times New Roman"/>
        </w:rPr>
        <w:t>w rejestrze</w:t>
      </w:r>
      <w:r w:rsidRPr="00D615ED">
        <w:rPr>
          <w:rFonts w:ascii="Times New Roman" w:eastAsia="Calibri" w:hAnsi="Times New Roman" w:cs="Times New Roman"/>
        </w:rPr>
        <w:t xml:space="preserve">. </w:t>
      </w:r>
    </w:p>
    <w:p w14:paraId="10A41506" w14:textId="1A9696B1" w:rsidR="00F94ECA" w:rsidRPr="00D615ED" w:rsidRDefault="00F94ECA" w:rsidP="0050284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484DB7">
        <w:rPr>
          <w:rFonts w:ascii="Times New Roman" w:eastAsia="Calibri" w:hAnsi="Times New Roman" w:cs="Times New Roman"/>
          <w:b/>
          <w:bCs w:val="0"/>
        </w:rPr>
        <w:t>2</w:t>
      </w:r>
      <w:r w:rsidRPr="00D615ED">
        <w:rPr>
          <w:rFonts w:ascii="Times New Roman" w:eastAsia="Calibri" w:hAnsi="Times New Roman" w:cs="Times New Roman"/>
        </w:rPr>
        <w:t xml:space="preserve">. </w:t>
      </w:r>
      <w:r w:rsidR="00F12A32" w:rsidRPr="00D615ED">
        <w:rPr>
          <w:rFonts w:ascii="Times New Roman" w:eastAsia="Calibri" w:hAnsi="Times New Roman" w:cs="Times New Roman"/>
        </w:rPr>
        <w:t xml:space="preserve">1. </w:t>
      </w:r>
      <w:r w:rsidRPr="00D615ED">
        <w:rPr>
          <w:rFonts w:ascii="Times New Roman" w:eastAsia="Calibri" w:hAnsi="Times New Roman" w:cs="Times New Roman"/>
        </w:rPr>
        <w:t xml:space="preserve">W toku rozpoznawania zgłoszenia pracownik merytoryczny może zwrócić się do sygnalisty </w:t>
      </w:r>
      <w:r w:rsidR="00502842">
        <w:rPr>
          <w:rFonts w:ascii="Times New Roman" w:eastAsia="Calibri" w:hAnsi="Times New Roman" w:cs="Times New Roman"/>
        </w:rPr>
        <w:br/>
      </w:r>
      <w:r w:rsidRPr="00D615ED">
        <w:rPr>
          <w:rFonts w:ascii="Times New Roman" w:eastAsia="Calibri" w:hAnsi="Times New Roman" w:cs="Times New Roman"/>
        </w:rPr>
        <w:t>o wyjaśnienia lub dodatkowe informacje, jakie mogą być w jego posiadaniu. Jeżeli sygnalista sprzeciwia się przesłaniu żądanych wyjaśnień lub dodatkowych informacji lub ich przesłanie może zagrozić ochronie poufności jego tożsamości, pracownik merytoryczny odstępuje od żądania wyjaśnień lub dodatkowych informacji (art. 39 ust. 1 Ustawy).</w:t>
      </w:r>
    </w:p>
    <w:p w14:paraId="4A00BA5B" w14:textId="10386A44" w:rsidR="00F12A32" w:rsidRPr="00D615ED" w:rsidRDefault="00765E9E"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2</w:t>
      </w:r>
      <w:r w:rsidR="00F12A32" w:rsidRPr="00D615ED">
        <w:rPr>
          <w:rFonts w:ascii="Times New Roman" w:eastAsia="Calibri" w:hAnsi="Times New Roman" w:cs="Times New Roman"/>
        </w:rPr>
        <w:t xml:space="preserve">. Występując do innych organów o nadesłanie o przekazanie niezbędnych materiałów i wyjaśnień nie ujawnia się tożsamości sygnalisty, chyba że sygnalista wyrazi na to wyraźną zgodę lub zachodzą warunki określone w art. 8 ust. 2 i 3 Ustawy. </w:t>
      </w:r>
    </w:p>
    <w:p w14:paraId="038B6825" w14:textId="17C6A5D7" w:rsidR="00C04A9E" w:rsidRPr="00D615ED" w:rsidRDefault="00C04A9E" w:rsidP="009640E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484DB7">
        <w:rPr>
          <w:rFonts w:ascii="Times New Roman" w:eastAsia="Calibri" w:hAnsi="Times New Roman" w:cs="Times New Roman"/>
          <w:b/>
          <w:bCs w:val="0"/>
        </w:rPr>
        <w:t>3</w:t>
      </w:r>
      <w:r w:rsidRPr="00D615ED">
        <w:rPr>
          <w:rFonts w:ascii="Times New Roman" w:eastAsia="Calibri" w:hAnsi="Times New Roman" w:cs="Times New Roman"/>
        </w:rPr>
        <w:t xml:space="preserve">.1. W uzasadnionych przypadkach w celu przeprowadzenia postępowania wyjaśniającego </w:t>
      </w:r>
      <w:r w:rsidR="004D60A6" w:rsidRPr="00D615ED">
        <w:rPr>
          <w:rFonts w:ascii="Times New Roman" w:eastAsia="Calibri" w:hAnsi="Times New Roman" w:cs="Times New Roman"/>
        </w:rPr>
        <w:t xml:space="preserve">pracownik merytoryczny </w:t>
      </w:r>
      <w:r w:rsidRPr="00D615ED">
        <w:rPr>
          <w:rFonts w:ascii="Times New Roman" w:eastAsia="Calibri" w:hAnsi="Times New Roman" w:cs="Times New Roman"/>
        </w:rPr>
        <w:t>może przekazać zgłoszenie zewnętrzne:</w:t>
      </w:r>
    </w:p>
    <w:p w14:paraId="74B99A97" w14:textId="3DBF30D7" w:rsidR="00C04A9E" w:rsidRDefault="00E95AD4" w:rsidP="009640E2">
      <w:pPr>
        <w:pStyle w:val="USTustnpkodeksu"/>
        <w:numPr>
          <w:ilvl w:val="0"/>
          <w:numId w:val="19"/>
        </w:numPr>
        <w:spacing w:line="276" w:lineRule="auto"/>
        <w:rPr>
          <w:rFonts w:ascii="Times New Roman" w:eastAsia="Calibri" w:hAnsi="Times New Roman" w:cs="Times New Roman"/>
        </w:rPr>
      </w:pPr>
      <w:r w:rsidRPr="00D615ED">
        <w:rPr>
          <w:rFonts w:ascii="Times New Roman" w:eastAsia="Calibri" w:hAnsi="Times New Roman" w:cs="Times New Roman"/>
        </w:rPr>
        <w:t>innej jednostce</w:t>
      </w:r>
      <w:r w:rsidR="00C04A9E" w:rsidRPr="00D615ED">
        <w:rPr>
          <w:rFonts w:ascii="Times New Roman" w:eastAsia="Calibri" w:hAnsi="Times New Roman" w:cs="Times New Roman"/>
        </w:rPr>
        <w:t xml:space="preserve"> PSSE;</w:t>
      </w:r>
    </w:p>
    <w:p w14:paraId="7F5B8B27" w14:textId="7FB6BCDB" w:rsidR="00C04A9E" w:rsidRPr="009640E2" w:rsidRDefault="00C04A9E" w:rsidP="009640E2">
      <w:pPr>
        <w:pStyle w:val="USTustnpkodeksu"/>
        <w:numPr>
          <w:ilvl w:val="0"/>
          <w:numId w:val="19"/>
        </w:numPr>
        <w:spacing w:line="276" w:lineRule="auto"/>
        <w:rPr>
          <w:rFonts w:ascii="Times New Roman" w:eastAsia="Calibri" w:hAnsi="Times New Roman" w:cs="Times New Roman"/>
        </w:rPr>
      </w:pPr>
      <w:r w:rsidRPr="009640E2">
        <w:rPr>
          <w:rFonts w:ascii="Times New Roman" w:eastAsia="Calibri" w:hAnsi="Times New Roman" w:cs="Times New Roman"/>
        </w:rPr>
        <w:t xml:space="preserve">innej jednostce organizacyjnej, której powierzono zadania w drodze porozumienia </w:t>
      </w:r>
      <w:r w:rsidR="001D49ED">
        <w:rPr>
          <w:rFonts w:ascii="Times New Roman" w:eastAsia="Calibri" w:hAnsi="Times New Roman" w:cs="Times New Roman"/>
        </w:rPr>
        <w:br/>
      </w:r>
      <w:r w:rsidRPr="009640E2">
        <w:rPr>
          <w:rFonts w:ascii="Times New Roman" w:eastAsia="Calibri" w:hAnsi="Times New Roman" w:cs="Times New Roman"/>
        </w:rPr>
        <w:t>(art. 39 ust. 2 Ustawy).</w:t>
      </w:r>
    </w:p>
    <w:p w14:paraId="4365BFD7" w14:textId="15C57348" w:rsidR="00B72AA3" w:rsidRPr="00D615ED" w:rsidRDefault="00867E52" w:rsidP="009640E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781E8F">
        <w:rPr>
          <w:rFonts w:ascii="Times New Roman" w:eastAsia="Calibri" w:hAnsi="Times New Roman" w:cs="Times New Roman"/>
          <w:b/>
          <w:bCs w:val="0"/>
        </w:rPr>
        <w:t>4</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Po rozpoznaniu zgłoszenia zewnętrznego pracownik merytoryczny dokonuje wyboru działania następczego oraz podejmuje w tym zakresie te działania następcze, które leżą w zakresie jego kompetencji lub występuje o podjęcie </w:t>
      </w:r>
      <w:r w:rsidR="00B33B82" w:rsidRPr="00D615ED">
        <w:rPr>
          <w:rFonts w:ascii="Times New Roman" w:eastAsia="Calibri" w:hAnsi="Times New Roman" w:cs="Times New Roman"/>
        </w:rPr>
        <w:t xml:space="preserve">właściwych działań następczych </w:t>
      </w:r>
      <w:r w:rsidRPr="00D615ED">
        <w:rPr>
          <w:rFonts w:ascii="Times New Roman" w:eastAsia="Calibri" w:hAnsi="Times New Roman" w:cs="Times New Roman"/>
        </w:rPr>
        <w:t>do P</w:t>
      </w:r>
      <w:r w:rsidR="00496C9E" w:rsidRPr="00D615ED">
        <w:rPr>
          <w:rFonts w:ascii="Times New Roman" w:eastAsia="Calibri" w:hAnsi="Times New Roman" w:cs="Times New Roman"/>
        </w:rPr>
        <w:t>P</w:t>
      </w:r>
      <w:r w:rsidRPr="00D615ED">
        <w:rPr>
          <w:rFonts w:ascii="Times New Roman" w:eastAsia="Calibri" w:hAnsi="Times New Roman" w:cs="Times New Roman"/>
        </w:rPr>
        <w:t xml:space="preserve">IS lub kierownika właściwej komórki organizacyjnej </w:t>
      </w:r>
      <w:r w:rsidR="00496C9E" w:rsidRPr="00D615ED">
        <w:rPr>
          <w:rFonts w:ascii="Times New Roman" w:eastAsia="Calibri" w:hAnsi="Times New Roman" w:cs="Times New Roman"/>
        </w:rPr>
        <w:t>P</w:t>
      </w:r>
      <w:r w:rsidRPr="00D615ED">
        <w:rPr>
          <w:rFonts w:ascii="Times New Roman" w:eastAsia="Calibri" w:hAnsi="Times New Roman" w:cs="Times New Roman"/>
        </w:rPr>
        <w:t xml:space="preserve">SSE. </w:t>
      </w:r>
    </w:p>
    <w:p w14:paraId="12FFCB1B" w14:textId="1606A6E1" w:rsidR="00DF1294" w:rsidRPr="001664FD" w:rsidRDefault="00C04A9E" w:rsidP="001664FD">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781E8F">
        <w:rPr>
          <w:rFonts w:ascii="Times New Roman" w:eastAsia="Calibri" w:hAnsi="Times New Roman" w:cs="Times New Roman"/>
          <w:b/>
          <w:bCs w:val="0"/>
        </w:rPr>
        <w:t>5</w:t>
      </w:r>
      <w:r w:rsidRPr="00D615ED">
        <w:rPr>
          <w:rFonts w:ascii="Times New Roman" w:eastAsia="Calibri" w:hAnsi="Times New Roman" w:cs="Times New Roman"/>
        </w:rPr>
        <w:t>. Jeśli wybrane działanie następcze leży w kompetencjach innych organów, pracownik merytoryczny przekazuje bez zbędnej zwłoki właściwym instytucjom, organom lub jednostkom organizacyjnym Unii Europejskiej informacje zawarte w zgłoszeniu zewnętrznym w celu prowadzenia działań następczych w trybie stosowanym przez takie instytucje, organy lub jednostki, jeżeli przewidują to przepisy odrębne (art. 39 ust. 4 Ustawy).</w:t>
      </w:r>
      <w:r w:rsidR="000F49BC" w:rsidRPr="00D615ED">
        <w:rPr>
          <w:rFonts w:ascii="Times New Roman" w:eastAsia="Calibri" w:hAnsi="Times New Roman" w:cs="Times New Roman"/>
        </w:rPr>
        <w:t xml:space="preserve"> Dokonując przekazania pomija się dane pozwalające na ustalenie tożsamości sygnalisty, chyba że</w:t>
      </w:r>
      <w:r w:rsidR="00BE0861" w:rsidRPr="00D615ED">
        <w:rPr>
          <w:rFonts w:ascii="Times New Roman" w:eastAsia="Calibri" w:hAnsi="Times New Roman" w:cs="Times New Roman"/>
        </w:rPr>
        <w:t xml:space="preserve"> sygnalista wyraził zgodę na ujawnienie tych danych albo ujawnienie tych danych jest </w:t>
      </w:r>
      <w:r w:rsidR="000F49BC" w:rsidRPr="00D615ED">
        <w:rPr>
          <w:rFonts w:ascii="Times New Roman" w:eastAsia="Calibri" w:hAnsi="Times New Roman" w:cs="Times New Roman"/>
        </w:rPr>
        <w:t xml:space="preserve">bezwzględnie niezbędne do dokonania </w:t>
      </w:r>
      <w:r w:rsidR="00BE0861" w:rsidRPr="00D615ED">
        <w:rPr>
          <w:rFonts w:ascii="Times New Roman" w:eastAsia="Calibri" w:hAnsi="Times New Roman" w:cs="Times New Roman"/>
        </w:rPr>
        <w:t xml:space="preserve">przez te instytucje, organy lub jednostki </w:t>
      </w:r>
      <w:r w:rsidR="000F49BC" w:rsidRPr="00D615ED">
        <w:rPr>
          <w:rFonts w:ascii="Times New Roman" w:eastAsia="Calibri" w:hAnsi="Times New Roman" w:cs="Times New Roman"/>
        </w:rPr>
        <w:t>ustaleń faktycznych</w:t>
      </w:r>
      <w:r w:rsidR="00AE6A6E" w:rsidRPr="00D615ED">
        <w:rPr>
          <w:rFonts w:ascii="Times New Roman" w:eastAsia="Calibri" w:hAnsi="Times New Roman" w:cs="Times New Roman"/>
        </w:rPr>
        <w:t xml:space="preserve"> </w:t>
      </w:r>
      <w:r w:rsidR="000F49BC" w:rsidRPr="00D615ED">
        <w:rPr>
          <w:rFonts w:ascii="Times New Roman" w:eastAsia="Calibri" w:hAnsi="Times New Roman" w:cs="Times New Roman"/>
        </w:rPr>
        <w:t xml:space="preserve">(w szczególności jeśli ustaleń takich nie można dokonać bez przesłuchania </w:t>
      </w:r>
      <w:r w:rsidR="00AE6A6E" w:rsidRPr="00D615ED">
        <w:rPr>
          <w:rFonts w:ascii="Times New Roman" w:eastAsia="Calibri" w:hAnsi="Times New Roman" w:cs="Times New Roman"/>
        </w:rPr>
        <w:t xml:space="preserve">sygnalisty w charakterze świadka) </w:t>
      </w:r>
      <w:r w:rsidR="000F49BC" w:rsidRPr="00D615ED">
        <w:rPr>
          <w:rFonts w:ascii="Times New Roman" w:eastAsia="Calibri" w:hAnsi="Times New Roman" w:cs="Times New Roman"/>
        </w:rPr>
        <w:t xml:space="preserve">i zachowano </w:t>
      </w:r>
      <w:r w:rsidR="00AE6A6E" w:rsidRPr="00D615ED">
        <w:rPr>
          <w:rFonts w:ascii="Times New Roman" w:eastAsia="Calibri" w:hAnsi="Times New Roman" w:cs="Times New Roman"/>
        </w:rPr>
        <w:t xml:space="preserve">wymagania określone </w:t>
      </w:r>
      <w:r w:rsidR="00417009">
        <w:rPr>
          <w:rFonts w:ascii="Times New Roman" w:eastAsia="Calibri" w:hAnsi="Times New Roman" w:cs="Times New Roman"/>
        </w:rPr>
        <w:br/>
      </w:r>
      <w:r w:rsidR="00AE6A6E" w:rsidRPr="00D615ED">
        <w:rPr>
          <w:rFonts w:ascii="Times New Roman" w:eastAsia="Calibri" w:hAnsi="Times New Roman" w:cs="Times New Roman"/>
        </w:rPr>
        <w:t xml:space="preserve">w art. 8 ust. 2 i 3 Ustawy. </w:t>
      </w:r>
      <w:r w:rsidR="00BE0861" w:rsidRPr="00D615ED">
        <w:rPr>
          <w:rFonts w:ascii="Times New Roman" w:eastAsia="Calibri" w:hAnsi="Times New Roman" w:cs="Times New Roman"/>
        </w:rPr>
        <w:t xml:space="preserve"> </w:t>
      </w:r>
    </w:p>
    <w:p w14:paraId="15F78B46" w14:textId="26F544DE" w:rsidR="00867E52" w:rsidRPr="00D615ED" w:rsidRDefault="00B72AA3" w:rsidP="001D49ED">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5</w:t>
      </w:r>
      <w:r w:rsidR="00781E8F">
        <w:rPr>
          <w:rFonts w:ascii="Times New Roman" w:eastAsia="Calibri" w:hAnsi="Times New Roman" w:cs="Times New Roman"/>
          <w:b/>
          <w:bCs w:val="0"/>
        </w:rPr>
        <w:t>6</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t>
      </w:r>
      <w:r w:rsidR="00867E52" w:rsidRPr="00D615ED">
        <w:rPr>
          <w:rFonts w:ascii="Times New Roman" w:eastAsia="Calibri" w:hAnsi="Times New Roman" w:cs="Times New Roman"/>
        </w:rPr>
        <w:t xml:space="preserve">O wyborze </w:t>
      </w:r>
      <w:r w:rsidRPr="00D615ED">
        <w:rPr>
          <w:rFonts w:ascii="Times New Roman" w:eastAsia="Calibri" w:hAnsi="Times New Roman" w:cs="Times New Roman"/>
        </w:rPr>
        <w:t xml:space="preserve">działania następczego i podjętych w tym zakresie czynnościach </w:t>
      </w:r>
      <w:r w:rsidR="00F94ECA" w:rsidRPr="00D615ED">
        <w:rPr>
          <w:rFonts w:ascii="Times New Roman" w:eastAsia="Calibri" w:hAnsi="Times New Roman" w:cs="Times New Roman"/>
        </w:rPr>
        <w:t xml:space="preserve">pracownik merytoryczny </w:t>
      </w:r>
      <w:r w:rsidRPr="00D615ED">
        <w:rPr>
          <w:rFonts w:ascii="Times New Roman" w:eastAsia="Calibri" w:hAnsi="Times New Roman" w:cs="Times New Roman"/>
        </w:rPr>
        <w:t xml:space="preserve">czyni adnotację w dokumentacji zgłoszenia zewnętrznego. </w:t>
      </w:r>
      <w:r w:rsidR="00FC5633" w:rsidRPr="00D615ED">
        <w:rPr>
          <w:rFonts w:ascii="Times New Roman" w:eastAsia="Calibri" w:hAnsi="Times New Roman" w:cs="Times New Roman"/>
        </w:rPr>
        <w:t>W</w:t>
      </w:r>
      <w:r w:rsidR="00B3331A" w:rsidRPr="00D615ED">
        <w:rPr>
          <w:rFonts w:ascii="Times New Roman" w:eastAsia="Calibri" w:hAnsi="Times New Roman" w:cs="Times New Roman"/>
        </w:rPr>
        <w:t> </w:t>
      </w:r>
      <w:r w:rsidR="00FC5633" w:rsidRPr="00D615ED">
        <w:rPr>
          <w:rFonts w:ascii="Times New Roman" w:eastAsia="Calibri" w:hAnsi="Times New Roman" w:cs="Times New Roman"/>
        </w:rPr>
        <w:t>dokumentacji zgłoszenia zewnętrznego czyni się również adnotacj</w:t>
      </w:r>
      <w:r w:rsidR="00B33B82" w:rsidRPr="00D615ED">
        <w:rPr>
          <w:rFonts w:ascii="Times New Roman" w:eastAsia="Calibri" w:hAnsi="Times New Roman" w:cs="Times New Roman"/>
        </w:rPr>
        <w:t>e</w:t>
      </w:r>
      <w:r w:rsidR="00FC5633" w:rsidRPr="00D615ED">
        <w:rPr>
          <w:rFonts w:ascii="Times New Roman" w:eastAsia="Calibri" w:hAnsi="Times New Roman" w:cs="Times New Roman"/>
        </w:rPr>
        <w:t xml:space="preserve"> </w:t>
      </w:r>
      <w:r w:rsidR="00B33B82" w:rsidRPr="00D615ED">
        <w:rPr>
          <w:rFonts w:ascii="Times New Roman" w:eastAsia="Calibri" w:hAnsi="Times New Roman" w:cs="Times New Roman"/>
        </w:rPr>
        <w:t>informujące, jakie postępowanie prawne zainicjowane zostały działaniami następczymi</w:t>
      </w:r>
      <w:r w:rsidR="00B3331A" w:rsidRPr="00D615ED">
        <w:rPr>
          <w:rFonts w:ascii="Times New Roman" w:eastAsia="Calibri" w:hAnsi="Times New Roman" w:cs="Times New Roman"/>
        </w:rPr>
        <w:t xml:space="preserve"> oraz </w:t>
      </w:r>
      <w:r w:rsidR="00B33B82" w:rsidRPr="00D615ED">
        <w:rPr>
          <w:rFonts w:ascii="Times New Roman" w:eastAsia="Calibri" w:hAnsi="Times New Roman" w:cs="Times New Roman"/>
        </w:rPr>
        <w:t xml:space="preserve">pod jakimi znakami spraw </w:t>
      </w:r>
      <w:r w:rsidR="00372AE5" w:rsidRPr="00D615ED">
        <w:rPr>
          <w:rFonts w:ascii="Times New Roman" w:eastAsia="Calibri" w:hAnsi="Times New Roman" w:cs="Times New Roman"/>
        </w:rPr>
        <w:t>postępowania</w:t>
      </w:r>
      <w:r w:rsidR="00B33B82" w:rsidRPr="00D615ED">
        <w:rPr>
          <w:rFonts w:ascii="Times New Roman" w:eastAsia="Calibri" w:hAnsi="Times New Roman" w:cs="Times New Roman"/>
        </w:rPr>
        <w:t xml:space="preserve"> </w:t>
      </w:r>
      <w:r w:rsidR="00372AE5" w:rsidRPr="00D615ED">
        <w:rPr>
          <w:rFonts w:ascii="Times New Roman" w:eastAsia="Calibri" w:hAnsi="Times New Roman" w:cs="Times New Roman"/>
        </w:rPr>
        <w:t>te są</w:t>
      </w:r>
      <w:r w:rsidR="00B33B82" w:rsidRPr="00D615ED">
        <w:rPr>
          <w:rFonts w:ascii="Times New Roman" w:eastAsia="Calibri" w:hAnsi="Times New Roman" w:cs="Times New Roman"/>
        </w:rPr>
        <w:t xml:space="preserve"> prowadzone</w:t>
      </w:r>
      <w:r w:rsidR="003F0E63" w:rsidRPr="00D615ED">
        <w:rPr>
          <w:rFonts w:ascii="Times New Roman" w:eastAsia="Calibri" w:hAnsi="Times New Roman" w:cs="Times New Roman"/>
        </w:rPr>
        <w:t xml:space="preserve"> </w:t>
      </w:r>
      <w:r w:rsidR="00B3331A" w:rsidRPr="00D615ED">
        <w:rPr>
          <w:rFonts w:ascii="Times New Roman" w:eastAsia="Calibri" w:hAnsi="Times New Roman" w:cs="Times New Roman"/>
        </w:rPr>
        <w:t xml:space="preserve">i </w:t>
      </w:r>
      <w:r w:rsidR="00B33B82" w:rsidRPr="00D615ED">
        <w:rPr>
          <w:rFonts w:ascii="Times New Roman" w:eastAsia="Calibri" w:hAnsi="Times New Roman" w:cs="Times New Roman"/>
        </w:rPr>
        <w:t xml:space="preserve">jaka jest data ich zakończenia. </w:t>
      </w:r>
    </w:p>
    <w:p w14:paraId="59F29672" w14:textId="0BDC1B0E" w:rsidR="00AA4911" w:rsidRPr="00D615ED" w:rsidRDefault="00AA4911" w:rsidP="00FE1A2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FE1A21">
        <w:rPr>
          <w:rFonts w:ascii="Times New Roman" w:eastAsia="Calibri" w:hAnsi="Times New Roman" w:cs="Times New Roman"/>
          <w:b/>
          <w:bCs w:val="0"/>
        </w:rPr>
        <w:t>5</w:t>
      </w:r>
      <w:r w:rsidR="00417009">
        <w:rPr>
          <w:rFonts w:ascii="Times New Roman" w:eastAsia="Calibri" w:hAnsi="Times New Roman" w:cs="Times New Roman"/>
          <w:b/>
          <w:bCs w:val="0"/>
        </w:rPr>
        <w:t>7</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Jeśli zebrane w ramach rozpoznawania zgłoszenia dane nie wskazują na dostateczne prawdopodobieństwo wystąpienia naruszenia prawa wskazanego w zgłoszeniu, w szczególności jeśli </w:t>
      </w:r>
      <w:r w:rsidRPr="00D615ED">
        <w:rPr>
          <w:rFonts w:ascii="Times New Roman" w:eastAsia="Calibri" w:hAnsi="Times New Roman" w:cs="Times New Roman"/>
        </w:rPr>
        <w:lastRenderedPageBreak/>
        <w:t>naruszenia prawa wskazanego w zgłoszeniu nie potwierdziły wcześniej przeprowadzone w tym zakresie kontrole lub inne postępowania prawne</w:t>
      </w:r>
      <w:r w:rsidR="000F49BC" w:rsidRPr="00D615ED">
        <w:rPr>
          <w:rFonts w:ascii="Times New Roman" w:eastAsia="Calibri" w:hAnsi="Times New Roman" w:cs="Times New Roman"/>
        </w:rPr>
        <w:t xml:space="preserve"> lub ustalony stan faktyczny nie narusza obowiązujących przepisów</w:t>
      </w:r>
      <w:r w:rsidRPr="00D615ED">
        <w:rPr>
          <w:rFonts w:ascii="Times New Roman" w:eastAsia="Calibri" w:hAnsi="Times New Roman" w:cs="Times New Roman"/>
        </w:rPr>
        <w:t xml:space="preserve">, działanie następcze może polegać na zamknięciu procedury w zakresie zgłoszenia zewnętrznego.  </w:t>
      </w:r>
    </w:p>
    <w:p w14:paraId="5E4D6019" w14:textId="6DD6766D" w:rsidR="000F49BC" w:rsidRPr="00D615ED" w:rsidRDefault="000F49BC" w:rsidP="00FE1A21">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FE1A21">
        <w:rPr>
          <w:rFonts w:ascii="Times New Roman" w:eastAsia="Calibri" w:hAnsi="Times New Roman" w:cs="Times New Roman"/>
          <w:b/>
          <w:bCs w:val="0"/>
        </w:rPr>
        <w:t>5</w:t>
      </w:r>
      <w:r w:rsidR="00417009">
        <w:rPr>
          <w:rFonts w:ascii="Times New Roman" w:eastAsia="Calibri" w:hAnsi="Times New Roman" w:cs="Times New Roman"/>
          <w:b/>
          <w:bCs w:val="0"/>
        </w:rPr>
        <w:t>8</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Jeśli zebrane w ramach rozpoznawania zgłoszenia dane nie pozwalają na dokonanie pełnych ustaleń faktycznych, ale wskazują na dostateczne prawdopodobieństwo </w:t>
      </w:r>
      <w:r w:rsidR="006F3E58" w:rsidRPr="00D615ED">
        <w:rPr>
          <w:rFonts w:ascii="Times New Roman" w:eastAsia="Calibri" w:hAnsi="Times New Roman" w:cs="Times New Roman"/>
        </w:rPr>
        <w:t>zaistnienia</w:t>
      </w:r>
      <w:r w:rsidRPr="00D615ED">
        <w:rPr>
          <w:rFonts w:ascii="Times New Roman" w:eastAsia="Calibri" w:hAnsi="Times New Roman" w:cs="Times New Roman"/>
        </w:rPr>
        <w:t xml:space="preserve"> naruszenia prawa wskazanego w zgłoszeniu, działanie następcze powinno polegać na </w:t>
      </w:r>
      <w:r w:rsidR="00AE6A6E" w:rsidRPr="00D615ED">
        <w:rPr>
          <w:rFonts w:ascii="Times New Roman" w:eastAsia="Calibri" w:hAnsi="Times New Roman" w:cs="Times New Roman"/>
        </w:rPr>
        <w:t xml:space="preserve">wszczęciu postępowania kontrolnego w trybie ustawy z dnia 15 lipca 2011 r. o kontroli w administracji rządowej lub wszczęciu kontroli sanitarnej. </w:t>
      </w:r>
    </w:p>
    <w:p w14:paraId="3A246208" w14:textId="4A30FA85" w:rsidR="00690CAF" w:rsidRPr="00D615ED" w:rsidRDefault="00C04A9E" w:rsidP="00FE1A21">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417009">
        <w:rPr>
          <w:rFonts w:ascii="Times New Roman" w:eastAsia="Calibri" w:hAnsi="Times New Roman" w:cs="Times New Roman"/>
          <w:b/>
          <w:bCs w:val="0"/>
        </w:rPr>
        <w:t>59</w:t>
      </w:r>
      <w:r w:rsidRPr="00D615ED">
        <w:rPr>
          <w:rFonts w:ascii="Times New Roman" w:eastAsia="Calibri" w:hAnsi="Times New Roman" w:cs="Times New Roman"/>
          <w:b/>
          <w:bCs w:val="0"/>
        </w:rPr>
        <w:t xml:space="preserve">. </w:t>
      </w:r>
      <w:r w:rsidR="00AA4911" w:rsidRPr="00D615ED">
        <w:rPr>
          <w:rFonts w:ascii="Times New Roman" w:eastAsia="Calibri" w:hAnsi="Times New Roman" w:cs="Times New Roman"/>
        </w:rPr>
        <w:t xml:space="preserve">O podjętych lub planowanych działaniach następczych </w:t>
      </w:r>
      <w:r w:rsidR="00AE6A6E" w:rsidRPr="00D615ED">
        <w:rPr>
          <w:rFonts w:ascii="Times New Roman" w:eastAsia="Calibri" w:hAnsi="Times New Roman" w:cs="Times New Roman"/>
        </w:rPr>
        <w:t>i powodach takich działań pracownik merytoryczny zawiadamia sygnalistę przekazując mu informację zwrotną.  Informację zwrotną przekazuje się sygnaliście w terminie nieprzekraczającym 3 miesięcy od</w:t>
      </w:r>
      <w:r w:rsidR="00AD269A" w:rsidRPr="00D615ED">
        <w:rPr>
          <w:rFonts w:ascii="Times New Roman" w:eastAsia="Calibri" w:hAnsi="Times New Roman" w:cs="Times New Roman"/>
        </w:rPr>
        <w:t> </w:t>
      </w:r>
      <w:r w:rsidR="00AE6A6E" w:rsidRPr="00D615ED">
        <w:rPr>
          <w:rFonts w:ascii="Times New Roman" w:eastAsia="Calibri" w:hAnsi="Times New Roman" w:cs="Times New Roman"/>
        </w:rPr>
        <w:t>dnia przyjęcia zgłoszenia zewnętrznego. W uzasadnionych przypadkach informację zwrotną przekazuje się sygnaliście w terminie nieprzekraczającym 6 miesięcy od dnia przyjęcia zgłoszenia zewnętrznego, po poinformowaniu o tym sygnalisty przed upływem terminu, o</w:t>
      </w:r>
      <w:r w:rsidR="00AD269A" w:rsidRPr="00D615ED">
        <w:rPr>
          <w:rFonts w:ascii="Times New Roman" w:eastAsia="Calibri" w:hAnsi="Times New Roman" w:cs="Times New Roman"/>
        </w:rPr>
        <w:t> </w:t>
      </w:r>
      <w:r w:rsidR="00AE6A6E" w:rsidRPr="00D615ED">
        <w:rPr>
          <w:rFonts w:ascii="Times New Roman" w:eastAsia="Calibri" w:hAnsi="Times New Roman" w:cs="Times New Roman"/>
        </w:rPr>
        <w:t xml:space="preserve">którym mowa w zdaniu poprzednim (art. 41 ust. 1 i 2 Ustawy). </w:t>
      </w:r>
    </w:p>
    <w:p w14:paraId="3476F91C" w14:textId="45F07CD4" w:rsidR="005F4A40" w:rsidRPr="00D615ED" w:rsidRDefault="004D60A6" w:rsidP="00AD2C7A">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6</w:t>
      </w:r>
      <w:r w:rsidR="00417009">
        <w:rPr>
          <w:rFonts w:ascii="Times New Roman" w:eastAsia="Calibri" w:hAnsi="Times New Roman" w:cs="Times New Roman"/>
          <w:b/>
          <w:bCs w:val="0"/>
        </w:rPr>
        <w:t>0</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 przypadku wszczęcia na skutek zgłoszenia postępowań prawnych, w ramach których nastąpiło dalsze wyjaśnienie sprawy, pracownik merytoryczny przekazuje sygnaliście także informację ostateczną, w ramach której informuje się sygnalistę o</w:t>
      </w:r>
      <w:r w:rsidRPr="00D615ED">
        <w:rPr>
          <w:rFonts w:ascii="Times New Roman" w:hAnsi="Times New Roman" w:cs="Times New Roman"/>
        </w:rPr>
        <w:t xml:space="preserve"> </w:t>
      </w:r>
      <w:r w:rsidRPr="00D615ED">
        <w:rPr>
          <w:rFonts w:ascii="Times New Roman" w:eastAsia="Calibri" w:hAnsi="Times New Roman" w:cs="Times New Roman"/>
        </w:rPr>
        <w:t xml:space="preserve">ostatecznych ustaleniach faktycznych </w:t>
      </w:r>
      <w:r w:rsidR="00524502">
        <w:rPr>
          <w:rFonts w:ascii="Times New Roman" w:eastAsia="Calibri" w:hAnsi="Times New Roman" w:cs="Times New Roman"/>
        </w:rPr>
        <w:br/>
      </w:r>
      <w:r w:rsidRPr="00D615ED">
        <w:rPr>
          <w:rFonts w:ascii="Times New Roman" w:eastAsia="Calibri" w:hAnsi="Times New Roman" w:cs="Times New Roman"/>
        </w:rPr>
        <w:t xml:space="preserve">w przedmiocie naruszenia prawa wskazanego w zgłoszeniu. Informację ostateczną należy przekazać niezwłocznie po zakończeniu postępowań prawnych wskazanych w zdaniu poprzednim. </w:t>
      </w:r>
    </w:p>
    <w:p w14:paraId="4C61ADF2" w14:textId="308BB72C" w:rsidR="004D60A6" w:rsidRPr="00D615ED" w:rsidRDefault="004D60A6" w:rsidP="00802A1F">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8</w:t>
      </w:r>
    </w:p>
    <w:p w14:paraId="5A5AFE9F" w14:textId="2F48C544" w:rsidR="004D60A6" w:rsidRPr="00D615ED" w:rsidRDefault="004D60A6" w:rsidP="00802A1F">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Dokumentacja dotycząca zgłoszeń zewnętrznych</w:t>
      </w:r>
    </w:p>
    <w:p w14:paraId="70A14FED" w14:textId="12E108FC" w:rsidR="00E24A8F" w:rsidRPr="00D615ED" w:rsidRDefault="004D60A6" w:rsidP="0052450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6</w:t>
      </w:r>
      <w:r w:rsidR="00417009">
        <w:rPr>
          <w:rFonts w:ascii="Times New Roman" w:eastAsia="Calibri" w:hAnsi="Times New Roman" w:cs="Times New Roman"/>
          <w:b/>
          <w:bCs w:val="0"/>
        </w:rPr>
        <w:t>1</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t>
      </w:r>
      <w:r w:rsidR="00E24A8F" w:rsidRPr="00D615ED">
        <w:rPr>
          <w:rFonts w:ascii="Times New Roman" w:eastAsia="Calibri" w:hAnsi="Times New Roman" w:cs="Times New Roman"/>
        </w:rPr>
        <w:t xml:space="preserve">Dokumentację w przedmiocie zgłoszeń zewnętrznych oraz związane z tym </w:t>
      </w:r>
      <w:r w:rsidR="00170C02" w:rsidRPr="00D615ED">
        <w:rPr>
          <w:rFonts w:ascii="Times New Roman" w:eastAsia="Calibri" w:hAnsi="Times New Roman" w:cs="Times New Roman"/>
        </w:rPr>
        <w:t xml:space="preserve">przetwarzanie danych osobowych </w:t>
      </w:r>
      <w:r w:rsidR="00E24A8F" w:rsidRPr="00D615ED">
        <w:rPr>
          <w:rFonts w:ascii="Times New Roman" w:eastAsia="Calibri" w:hAnsi="Times New Roman" w:cs="Times New Roman"/>
        </w:rPr>
        <w:t>prowadzi się w sposób:</w:t>
      </w:r>
    </w:p>
    <w:p w14:paraId="0D82FCBD" w14:textId="3A2932D3" w:rsidR="00E24A8F" w:rsidRDefault="00E24A8F" w:rsidP="00524502">
      <w:pPr>
        <w:pStyle w:val="USTustnpkodeksu"/>
        <w:numPr>
          <w:ilvl w:val="0"/>
          <w:numId w:val="20"/>
        </w:numPr>
        <w:spacing w:line="276" w:lineRule="auto"/>
        <w:rPr>
          <w:rFonts w:ascii="Times New Roman" w:eastAsia="Calibri" w:hAnsi="Times New Roman" w:cs="Times New Roman"/>
        </w:rPr>
      </w:pPr>
      <w:r w:rsidRPr="00D615ED">
        <w:rPr>
          <w:rFonts w:ascii="Times New Roman" w:eastAsia="Calibri" w:hAnsi="Times New Roman" w:cs="Times New Roman"/>
        </w:rPr>
        <w:t>uniemożliwiający uzyskanie dostępu do informacji objętych zgłoszeniem nieupoważnionym osobom;</w:t>
      </w:r>
    </w:p>
    <w:p w14:paraId="78ABDFC8" w14:textId="34A1995A" w:rsidR="004D60A6" w:rsidRPr="00524502" w:rsidRDefault="00E24A8F" w:rsidP="00524502">
      <w:pPr>
        <w:pStyle w:val="USTustnpkodeksu"/>
        <w:numPr>
          <w:ilvl w:val="0"/>
          <w:numId w:val="20"/>
        </w:numPr>
        <w:spacing w:line="276" w:lineRule="auto"/>
        <w:rPr>
          <w:rFonts w:ascii="Times New Roman" w:eastAsia="Calibri" w:hAnsi="Times New Roman" w:cs="Times New Roman"/>
        </w:rPr>
      </w:pPr>
      <w:r w:rsidRPr="00524502">
        <w:rPr>
          <w:rFonts w:ascii="Times New Roman" w:eastAsia="Calibri" w:hAnsi="Times New Roman" w:cs="Times New Roman"/>
        </w:rPr>
        <w:t>zapewniający ochronę poufności tożsamości sygnalisty oraz osoby, której dotyczy zgłoszenie.</w:t>
      </w:r>
    </w:p>
    <w:p w14:paraId="2D1D6149" w14:textId="521A1163" w:rsidR="005C1FE0" w:rsidRPr="00D615ED" w:rsidRDefault="00A93F9C" w:rsidP="0052450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91746C">
        <w:rPr>
          <w:rFonts w:ascii="Times New Roman" w:eastAsia="Calibri" w:hAnsi="Times New Roman" w:cs="Times New Roman"/>
          <w:b/>
          <w:bCs w:val="0"/>
        </w:rPr>
        <w:t xml:space="preserve"> </w:t>
      </w:r>
      <w:r w:rsidRPr="00D615ED">
        <w:rPr>
          <w:rFonts w:ascii="Times New Roman" w:eastAsia="Calibri" w:hAnsi="Times New Roman" w:cs="Times New Roman"/>
          <w:b/>
          <w:bCs w:val="0"/>
        </w:rPr>
        <w:t>6</w:t>
      </w:r>
      <w:r w:rsidR="0091746C">
        <w:rPr>
          <w:rFonts w:ascii="Times New Roman" w:eastAsia="Calibri" w:hAnsi="Times New Roman" w:cs="Times New Roman"/>
          <w:b/>
          <w:bCs w:val="0"/>
        </w:rPr>
        <w:t>2</w:t>
      </w:r>
      <w:r w:rsidRPr="00D615ED">
        <w:rPr>
          <w:rFonts w:ascii="Times New Roman" w:eastAsia="Calibri" w:hAnsi="Times New Roman" w:cs="Times New Roman"/>
          <w:b/>
          <w:bCs w:val="0"/>
        </w:rPr>
        <w:t xml:space="preserve">. </w:t>
      </w:r>
      <w:r w:rsidR="00E24A8F" w:rsidRPr="00D615ED">
        <w:rPr>
          <w:rFonts w:ascii="Times New Roman" w:eastAsia="Calibri" w:hAnsi="Times New Roman" w:cs="Times New Roman"/>
        </w:rPr>
        <w:t xml:space="preserve">Dokumentację z postępowania w przedmiocie zgłoszenia zewnętrznego prowadzi się w systemie EZD, o ile pozwalają na to warunki techniczne. </w:t>
      </w:r>
    </w:p>
    <w:p w14:paraId="3E33250A" w14:textId="0DE61C97" w:rsidR="00A93F9C" w:rsidRPr="00D615ED" w:rsidRDefault="00A93F9C" w:rsidP="00607EAF">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6</w:t>
      </w:r>
      <w:r w:rsidR="0091746C">
        <w:rPr>
          <w:rFonts w:ascii="Times New Roman" w:eastAsia="Calibri" w:hAnsi="Times New Roman" w:cs="Times New Roman"/>
          <w:b/>
          <w:bCs w:val="0"/>
        </w:rPr>
        <w:t>3</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Dokumentacja sprawy zgłoszenia zewnętrznego obejmuje wniesione zgłoszenie, dokumenty wytworzone lub napływające w ramach wstępnego postępowania z wniesionym zgłoszeniem, korespondencję z sygnalistą oraz inne dokumenty wytworzone lub napływające w toku procedowania </w:t>
      </w:r>
      <w:r w:rsidR="00607EAF">
        <w:rPr>
          <w:rFonts w:ascii="Times New Roman" w:eastAsia="Calibri" w:hAnsi="Times New Roman" w:cs="Times New Roman"/>
        </w:rPr>
        <w:br/>
      </w:r>
      <w:r w:rsidRPr="00D615ED">
        <w:rPr>
          <w:rFonts w:ascii="Times New Roman" w:eastAsia="Calibri" w:hAnsi="Times New Roman" w:cs="Times New Roman"/>
        </w:rPr>
        <w:t xml:space="preserve">i rozpoznawania zgłoszenia do etapu przekazania sygnaliście informacji zwrotnej (włącznie), </w:t>
      </w:r>
      <w:r w:rsidR="0076572B" w:rsidRPr="00D615ED">
        <w:rPr>
          <w:rFonts w:ascii="Times New Roman" w:eastAsia="Calibri" w:hAnsi="Times New Roman" w:cs="Times New Roman"/>
        </w:rPr>
        <w:t xml:space="preserve">a także </w:t>
      </w:r>
      <w:r w:rsidRPr="00D615ED">
        <w:rPr>
          <w:rFonts w:ascii="Times New Roman" w:eastAsia="Calibri" w:hAnsi="Times New Roman" w:cs="Times New Roman"/>
        </w:rPr>
        <w:t xml:space="preserve">adnotacje </w:t>
      </w:r>
      <w:r w:rsidR="0076572B" w:rsidRPr="00D615ED">
        <w:rPr>
          <w:rFonts w:ascii="Times New Roman" w:eastAsia="Calibri" w:hAnsi="Times New Roman" w:cs="Times New Roman"/>
        </w:rPr>
        <w:t>w przedmiocie</w:t>
      </w:r>
      <w:r w:rsidRPr="00D615ED">
        <w:rPr>
          <w:rFonts w:ascii="Times New Roman" w:eastAsia="Calibri" w:hAnsi="Times New Roman" w:cs="Times New Roman"/>
        </w:rPr>
        <w:t xml:space="preserve"> wszczętych </w:t>
      </w:r>
      <w:r w:rsidR="0076572B" w:rsidRPr="00D615ED">
        <w:rPr>
          <w:rFonts w:ascii="Times New Roman" w:eastAsia="Calibri" w:hAnsi="Times New Roman" w:cs="Times New Roman"/>
        </w:rPr>
        <w:t xml:space="preserve">na skutek zgłoszenia </w:t>
      </w:r>
      <w:r w:rsidRPr="00D615ED">
        <w:rPr>
          <w:rFonts w:ascii="Times New Roman" w:eastAsia="Calibri" w:hAnsi="Times New Roman" w:cs="Times New Roman"/>
        </w:rPr>
        <w:t>postępowaniach prawnych, informację ostateczną</w:t>
      </w:r>
      <w:r w:rsidR="0076572B" w:rsidRPr="00D615ED">
        <w:rPr>
          <w:rFonts w:ascii="Times New Roman" w:eastAsia="Calibri" w:hAnsi="Times New Roman" w:cs="Times New Roman"/>
        </w:rPr>
        <w:t xml:space="preserve">, </w:t>
      </w:r>
      <w:r w:rsidRPr="00D615ED">
        <w:rPr>
          <w:rFonts w:ascii="Times New Roman" w:eastAsia="Calibri" w:hAnsi="Times New Roman" w:cs="Times New Roman"/>
        </w:rPr>
        <w:t>korespondencję związaną bezpośrednio z informacją zwrotną lub ostateczną</w:t>
      </w:r>
      <w:r w:rsidR="0076572B" w:rsidRPr="00D615ED">
        <w:rPr>
          <w:rFonts w:ascii="Times New Roman" w:eastAsia="Calibri" w:hAnsi="Times New Roman" w:cs="Times New Roman"/>
        </w:rPr>
        <w:t xml:space="preserve"> oraz</w:t>
      </w:r>
      <w:r w:rsidR="00237514" w:rsidRPr="00D615ED">
        <w:rPr>
          <w:rFonts w:ascii="Times New Roman" w:eastAsia="Calibri" w:hAnsi="Times New Roman" w:cs="Times New Roman"/>
        </w:rPr>
        <w:t xml:space="preserve"> dokumentację </w:t>
      </w:r>
      <w:r w:rsidR="0076572B" w:rsidRPr="00D615ED">
        <w:rPr>
          <w:rFonts w:ascii="Times New Roman" w:eastAsia="Calibri" w:hAnsi="Times New Roman" w:cs="Times New Roman"/>
        </w:rPr>
        <w:t xml:space="preserve">w przedmiocie wystawienia </w:t>
      </w:r>
      <w:r w:rsidR="00237514" w:rsidRPr="00D615ED">
        <w:rPr>
          <w:rFonts w:ascii="Times New Roman" w:eastAsia="Calibri" w:hAnsi="Times New Roman" w:cs="Times New Roman"/>
        </w:rPr>
        <w:t>zaświadczeni</w:t>
      </w:r>
      <w:r w:rsidR="0076572B" w:rsidRPr="00D615ED">
        <w:rPr>
          <w:rFonts w:ascii="Times New Roman" w:eastAsia="Calibri" w:hAnsi="Times New Roman" w:cs="Times New Roman"/>
        </w:rPr>
        <w:t>a</w:t>
      </w:r>
      <w:r w:rsidR="00237514" w:rsidRPr="00D615ED">
        <w:rPr>
          <w:rFonts w:ascii="Times New Roman" w:eastAsia="Calibri" w:hAnsi="Times New Roman" w:cs="Times New Roman"/>
        </w:rPr>
        <w:t xml:space="preserve">, że sygnalista podlega ochronie określonej </w:t>
      </w:r>
      <w:r w:rsidR="00607EAF">
        <w:rPr>
          <w:rFonts w:ascii="Times New Roman" w:eastAsia="Calibri" w:hAnsi="Times New Roman" w:cs="Times New Roman"/>
        </w:rPr>
        <w:br/>
      </w:r>
      <w:r w:rsidR="00237514" w:rsidRPr="00D615ED">
        <w:rPr>
          <w:rFonts w:ascii="Times New Roman" w:eastAsia="Calibri" w:hAnsi="Times New Roman" w:cs="Times New Roman"/>
        </w:rPr>
        <w:t xml:space="preserve">w przepisach </w:t>
      </w:r>
      <w:r w:rsidR="0076572B" w:rsidRPr="00D615ED">
        <w:rPr>
          <w:rFonts w:ascii="Times New Roman" w:eastAsia="Calibri" w:hAnsi="Times New Roman" w:cs="Times New Roman"/>
        </w:rPr>
        <w:t>r</w:t>
      </w:r>
      <w:r w:rsidR="00237514" w:rsidRPr="00D615ED">
        <w:rPr>
          <w:rFonts w:ascii="Times New Roman" w:eastAsia="Calibri" w:hAnsi="Times New Roman" w:cs="Times New Roman"/>
        </w:rPr>
        <w:t>ozdziału 2</w:t>
      </w:r>
      <w:r w:rsidR="0076572B" w:rsidRPr="00D615ED">
        <w:rPr>
          <w:rFonts w:ascii="Times New Roman" w:eastAsia="Calibri" w:hAnsi="Times New Roman" w:cs="Times New Roman"/>
        </w:rPr>
        <w:t>. Ustawy</w:t>
      </w:r>
      <w:r w:rsidR="00237514" w:rsidRPr="00D615ED">
        <w:rPr>
          <w:rFonts w:ascii="Times New Roman" w:eastAsia="Calibri" w:hAnsi="Times New Roman" w:cs="Times New Roman"/>
        </w:rPr>
        <w:t>.</w:t>
      </w:r>
    </w:p>
    <w:p w14:paraId="01A51A47" w14:textId="4F0AACDE" w:rsidR="00A93F9C" w:rsidRPr="00D615ED" w:rsidRDefault="00A93F9C" w:rsidP="00607EAF">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91746C">
        <w:rPr>
          <w:rFonts w:ascii="Times New Roman" w:eastAsia="Calibri" w:hAnsi="Times New Roman" w:cs="Times New Roman"/>
          <w:b/>
          <w:bCs w:val="0"/>
        </w:rPr>
        <w:t xml:space="preserve"> </w:t>
      </w:r>
      <w:r w:rsidRPr="00D615ED">
        <w:rPr>
          <w:rFonts w:ascii="Times New Roman" w:eastAsia="Calibri" w:hAnsi="Times New Roman" w:cs="Times New Roman"/>
          <w:b/>
          <w:bCs w:val="0"/>
        </w:rPr>
        <w:t>6</w:t>
      </w:r>
      <w:r w:rsidR="0091746C">
        <w:rPr>
          <w:rFonts w:ascii="Times New Roman" w:eastAsia="Calibri" w:hAnsi="Times New Roman" w:cs="Times New Roman"/>
          <w:b/>
          <w:bCs w:val="0"/>
        </w:rPr>
        <w:t>4</w:t>
      </w:r>
      <w:r w:rsidRPr="00D615ED">
        <w:rPr>
          <w:rFonts w:ascii="Times New Roman" w:eastAsia="Calibri" w:hAnsi="Times New Roman" w:cs="Times New Roman"/>
          <w:b/>
          <w:bCs w:val="0"/>
        </w:rPr>
        <w:t>.</w:t>
      </w:r>
      <w:r w:rsidR="005C1FE0" w:rsidRPr="00D615ED">
        <w:rPr>
          <w:rFonts w:ascii="Times New Roman" w:eastAsia="Calibri" w:hAnsi="Times New Roman" w:cs="Times New Roman"/>
          <w:b/>
          <w:bCs w:val="0"/>
        </w:rPr>
        <w:t xml:space="preserve"> </w:t>
      </w:r>
      <w:r w:rsidR="005C1FE0" w:rsidRPr="00D615ED">
        <w:rPr>
          <w:rFonts w:ascii="Times New Roman" w:eastAsia="Calibri" w:hAnsi="Times New Roman" w:cs="Times New Roman"/>
        </w:rPr>
        <w:t>Dostęp do dokumentacji sprawy zgłoszenia zewnętrznego posiadają tylko osoby upoważnione.</w:t>
      </w:r>
      <w:r w:rsidR="005C1FE0" w:rsidRPr="00D615ED">
        <w:rPr>
          <w:rFonts w:ascii="Times New Roman" w:eastAsia="Calibri" w:hAnsi="Times New Roman" w:cs="Times New Roman"/>
          <w:b/>
          <w:bCs w:val="0"/>
        </w:rPr>
        <w:t xml:space="preserve"> </w:t>
      </w:r>
      <w:r w:rsidRPr="00D615ED">
        <w:rPr>
          <w:rFonts w:ascii="Times New Roman" w:eastAsia="Calibri" w:hAnsi="Times New Roman" w:cs="Times New Roman"/>
          <w:b/>
          <w:bCs w:val="0"/>
        </w:rPr>
        <w:t xml:space="preserve"> </w:t>
      </w:r>
    </w:p>
    <w:p w14:paraId="7ADAF345" w14:textId="43953B24" w:rsidR="005C1FE0" w:rsidRPr="00D615ED" w:rsidRDefault="005C1FE0" w:rsidP="00607EAF">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6</w:t>
      </w:r>
      <w:r w:rsidR="0091746C">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Dokumentacji sprawy zgłoszenia zewnętrznego (lub jej części) nie przekazuje się</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 innych organów lub instytucji, chyba że chodzi o przekazanie zgłoszenia do organu właściwego</w:t>
      </w:r>
      <w:r w:rsidR="003C52BC" w:rsidRPr="00D615ED">
        <w:rPr>
          <w:rFonts w:ascii="Times New Roman" w:eastAsia="Calibri" w:hAnsi="Times New Roman" w:cs="Times New Roman"/>
        </w:rPr>
        <w:t xml:space="preserve"> do rozpoznania zgłoszenia</w:t>
      </w:r>
      <w:r w:rsidRPr="00D615ED">
        <w:rPr>
          <w:rFonts w:ascii="Times New Roman" w:eastAsia="Calibri" w:hAnsi="Times New Roman" w:cs="Times New Roman"/>
        </w:rPr>
        <w:t xml:space="preserve"> lub </w:t>
      </w:r>
      <w:r w:rsidR="003C52BC" w:rsidRPr="00D615ED">
        <w:rPr>
          <w:rFonts w:ascii="Times New Roman" w:eastAsia="Calibri" w:hAnsi="Times New Roman" w:cs="Times New Roman"/>
        </w:rPr>
        <w:t>w przypadkach określonych w art. 39 ust. 2</w:t>
      </w:r>
      <w:r w:rsidR="0076572B" w:rsidRPr="00D615ED">
        <w:rPr>
          <w:rFonts w:ascii="Times New Roman" w:eastAsia="Calibri" w:hAnsi="Times New Roman" w:cs="Times New Roman"/>
        </w:rPr>
        <w:t xml:space="preserve">, art. 39 ust. 4 </w:t>
      </w:r>
      <w:r w:rsidR="003C52BC" w:rsidRPr="00D615ED">
        <w:rPr>
          <w:rFonts w:ascii="Times New Roman" w:eastAsia="Calibri" w:hAnsi="Times New Roman" w:cs="Times New Roman"/>
        </w:rPr>
        <w:t xml:space="preserve">lub art. </w:t>
      </w:r>
      <w:r w:rsidR="00483EA1" w:rsidRPr="00D615ED">
        <w:rPr>
          <w:rFonts w:ascii="Times New Roman" w:eastAsia="Calibri" w:hAnsi="Times New Roman" w:cs="Times New Roman"/>
        </w:rPr>
        <w:t>8</w:t>
      </w:r>
      <w:r w:rsidR="003C52BC" w:rsidRPr="00D615ED">
        <w:rPr>
          <w:rFonts w:ascii="Times New Roman" w:eastAsia="Calibri" w:hAnsi="Times New Roman" w:cs="Times New Roman"/>
        </w:rPr>
        <w:t xml:space="preserve"> ust. 2 i ust. 3 Ustawy. </w:t>
      </w:r>
    </w:p>
    <w:p w14:paraId="20114D9D" w14:textId="67C6D659" w:rsidR="001A13B6" w:rsidRDefault="003C52BC" w:rsidP="00607EAF">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w:t>
      </w:r>
      <w:r w:rsidR="006E7E39" w:rsidRPr="00D615ED">
        <w:rPr>
          <w:rFonts w:ascii="Times New Roman" w:eastAsia="Calibri" w:hAnsi="Times New Roman" w:cs="Times New Roman"/>
          <w:b/>
          <w:bCs w:val="0"/>
        </w:rPr>
        <w:t xml:space="preserve"> </w:t>
      </w:r>
      <w:r w:rsidR="0091746C">
        <w:rPr>
          <w:rFonts w:ascii="Times New Roman" w:eastAsia="Calibri" w:hAnsi="Times New Roman" w:cs="Times New Roman"/>
          <w:b/>
          <w:bCs w:val="0"/>
        </w:rPr>
        <w:t xml:space="preserve"> </w:t>
      </w:r>
      <w:r w:rsidRPr="00D615ED">
        <w:rPr>
          <w:rFonts w:ascii="Times New Roman" w:eastAsia="Calibri" w:hAnsi="Times New Roman" w:cs="Times New Roman"/>
          <w:b/>
          <w:bCs w:val="0"/>
        </w:rPr>
        <w:t>6</w:t>
      </w:r>
      <w:r w:rsidR="0091746C">
        <w:rPr>
          <w:rFonts w:ascii="Times New Roman" w:eastAsia="Calibri" w:hAnsi="Times New Roman" w:cs="Times New Roman"/>
          <w:b/>
          <w:bCs w:val="0"/>
        </w:rPr>
        <w:t>6</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O każdym przypadku zlecenia wypożyczenia ze składu chronologicznego dokumentacji sprawy zgłoszenia zewnętrznego (lub jej części) </w:t>
      </w:r>
      <w:r w:rsidR="00372AE5" w:rsidRPr="00D615ED">
        <w:rPr>
          <w:rFonts w:ascii="Times New Roman" w:eastAsia="Calibri" w:hAnsi="Times New Roman" w:cs="Times New Roman"/>
        </w:rPr>
        <w:t xml:space="preserve">celem przekazania jej </w:t>
      </w:r>
      <w:r w:rsidRPr="00D615ED">
        <w:rPr>
          <w:rFonts w:ascii="Times New Roman" w:eastAsia="Calibri" w:hAnsi="Times New Roman" w:cs="Times New Roman"/>
        </w:rPr>
        <w:t xml:space="preserve">na zewnątrz </w:t>
      </w:r>
      <w:r w:rsidR="005F4A40" w:rsidRPr="00D615ED">
        <w:rPr>
          <w:rFonts w:ascii="Times New Roman" w:eastAsia="Calibri" w:hAnsi="Times New Roman" w:cs="Times New Roman"/>
        </w:rPr>
        <w:t>P</w:t>
      </w:r>
      <w:r w:rsidRPr="00D615ED">
        <w:rPr>
          <w:rFonts w:ascii="Times New Roman" w:eastAsia="Calibri" w:hAnsi="Times New Roman" w:cs="Times New Roman"/>
        </w:rPr>
        <w:t xml:space="preserve">SSE pracownicy </w:t>
      </w:r>
      <w:r w:rsidR="005F4A40" w:rsidRPr="00D615ED">
        <w:rPr>
          <w:rFonts w:ascii="Times New Roman" w:eastAsia="Calibri" w:hAnsi="Times New Roman" w:cs="Times New Roman"/>
        </w:rPr>
        <w:t xml:space="preserve">odpowiedzialni </w:t>
      </w:r>
      <w:r w:rsidRPr="00D615ED">
        <w:rPr>
          <w:rFonts w:ascii="Times New Roman" w:eastAsia="Calibri" w:hAnsi="Times New Roman" w:cs="Times New Roman"/>
        </w:rPr>
        <w:t>są zobowiązani zawiadomić P</w:t>
      </w:r>
      <w:r w:rsidR="005F4A40" w:rsidRPr="00D615ED">
        <w:rPr>
          <w:rFonts w:ascii="Times New Roman" w:eastAsia="Calibri" w:hAnsi="Times New Roman" w:cs="Times New Roman"/>
        </w:rPr>
        <w:t>P</w:t>
      </w:r>
      <w:r w:rsidRPr="00D615ED">
        <w:rPr>
          <w:rFonts w:ascii="Times New Roman" w:eastAsia="Calibri" w:hAnsi="Times New Roman" w:cs="Times New Roman"/>
        </w:rPr>
        <w:t>IS lub jego Zastępcę, jeszcze przed wykonaniem zlecenia</w:t>
      </w:r>
      <w:r w:rsidR="006E7E39" w:rsidRPr="00D615ED">
        <w:rPr>
          <w:rFonts w:ascii="Times New Roman" w:eastAsia="Calibri" w:hAnsi="Times New Roman" w:cs="Times New Roman"/>
        </w:rPr>
        <w:t xml:space="preserve">. Przepisu zdania poprzedniego nie stosuje się, gdy chodzi o wypożyczenie zgłoszenia zewnętrznego na cele jego przekazania do organu właściwego do rozpoznania zgłoszenia. </w:t>
      </w:r>
    </w:p>
    <w:p w14:paraId="2BF33D08" w14:textId="75217208" w:rsidR="005C1FE0" w:rsidRPr="001A13B6" w:rsidRDefault="005C1FE0" w:rsidP="00607EAF">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lastRenderedPageBreak/>
        <w:t xml:space="preserve">§ </w:t>
      </w:r>
      <w:r w:rsidR="00A12DEC">
        <w:rPr>
          <w:rFonts w:ascii="Times New Roman" w:eastAsia="Calibri" w:hAnsi="Times New Roman" w:cs="Times New Roman"/>
          <w:b/>
          <w:bCs w:val="0"/>
        </w:rPr>
        <w:t>6</w:t>
      </w:r>
      <w:r w:rsidR="0091746C">
        <w:rPr>
          <w:rFonts w:ascii="Times New Roman" w:eastAsia="Calibri" w:hAnsi="Times New Roman" w:cs="Times New Roman"/>
          <w:b/>
          <w:bCs w:val="0"/>
        </w:rPr>
        <w:t>7</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Dokumentację</w:t>
      </w:r>
      <w:r w:rsidR="000B6E6F" w:rsidRPr="00D615ED">
        <w:rPr>
          <w:rFonts w:ascii="Times New Roman" w:eastAsia="Calibri" w:hAnsi="Times New Roman" w:cs="Times New Roman"/>
        </w:rPr>
        <w:t xml:space="preserve"> sprawy</w:t>
      </w:r>
      <w:r w:rsidRPr="00D615ED">
        <w:rPr>
          <w:rFonts w:ascii="Times New Roman" w:eastAsia="Calibri" w:hAnsi="Times New Roman" w:cs="Times New Roman"/>
        </w:rPr>
        <w:t xml:space="preserve"> zgłoszenia zewnętrznego rozdziela się od dokumentacji postępowań prawnych, nawet jeśli zostały one zainicjowane </w:t>
      </w:r>
      <w:r w:rsidR="00853607" w:rsidRPr="00D615ED">
        <w:rPr>
          <w:rFonts w:ascii="Times New Roman" w:eastAsia="Calibri" w:hAnsi="Times New Roman" w:cs="Times New Roman"/>
        </w:rPr>
        <w:t xml:space="preserve">na skutek </w:t>
      </w:r>
      <w:r w:rsidR="00E24A8F" w:rsidRPr="00D615ED">
        <w:rPr>
          <w:rFonts w:ascii="Times New Roman" w:eastAsia="Calibri" w:hAnsi="Times New Roman" w:cs="Times New Roman"/>
        </w:rPr>
        <w:t xml:space="preserve">tego </w:t>
      </w:r>
      <w:r w:rsidR="00853607" w:rsidRPr="00D615ED">
        <w:rPr>
          <w:rFonts w:ascii="Times New Roman" w:eastAsia="Calibri" w:hAnsi="Times New Roman" w:cs="Times New Roman"/>
        </w:rPr>
        <w:t xml:space="preserve">zgłoszenia, w tym w ramach działania następczego. </w:t>
      </w:r>
    </w:p>
    <w:p w14:paraId="27FBCECD" w14:textId="3D1EDC33" w:rsidR="005C1FE0" w:rsidRPr="00D615ED" w:rsidRDefault="005C1FE0" w:rsidP="00A12DEC">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A12DEC">
        <w:rPr>
          <w:rFonts w:ascii="Times New Roman" w:eastAsia="Calibri" w:hAnsi="Times New Roman" w:cs="Times New Roman"/>
          <w:b/>
          <w:bCs w:val="0"/>
        </w:rPr>
        <w:t>6</w:t>
      </w:r>
      <w:r w:rsidR="0091746C">
        <w:rPr>
          <w:rFonts w:ascii="Times New Roman" w:eastAsia="Calibri" w:hAnsi="Times New Roman" w:cs="Times New Roman"/>
          <w:b/>
          <w:bCs w:val="0"/>
        </w:rPr>
        <w:t>8</w:t>
      </w:r>
      <w:r w:rsidRPr="00D615ED">
        <w:rPr>
          <w:rFonts w:ascii="Times New Roman" w:eastAsia="Calibri" w:hAnsi="Times New Roman" w:cs="Times New Roman"/>
        </w:rPr>
        <w:t xml:space="preserve">. W dokumentacji </w:t>
      </w:r>
      <w:r w:rsidR="000B6E6F" w:rsidRPr="00D615ED">
        <w:rPr>
          <w:rFonts w:ascii="Times New Roman" w:eastAsia="Calibri" w:hAnsi="Times New Roman" w:cs="Times New Roman"/>
        </w:rPr>
        <w:t>wytwarzanej w toku</w:t>
      </w:r>
      <w:r w:rsidRPr="00D615ED">
        <w:rPr>
          <w:rFonts w:ascii="Times New Roman" w:eastAsia="Calibri" w:hAnsi="Times New Roman" w:cs="Times New Roman"/>
        </w:rPr>
        <w:t xml:space="preserve"> postępowań prawnych nie wolno zawierać żadnych informacji, iż</w:t>
      </w:r>
      <w:r w:rsidR="0076572B" w:rsidRPr="00D615ED">
        <w:rPr>
          <w:rFonts w:ascii="Times New Roman" w:eastAsia="Calibri" w:hAnsi="Times New Roman" w:cs="Times New Roman"/>
        </w:rPr>
        <w:t xml:space="preserve"> postępowania te</w:t>
      </w:r>
      <w:r w:rsidRPr="00D615ED">
        <w:rPr>
          <w:rFonts w:ascii="Times New Roman" w:eastAsia="Calibri" w:hAnsi="Times New Roman" w:cs="Times New Roman"/>
        </w:rPr>
        <w:t xml:space="preserve"> zostały zainicjowane</w:t>
      </w:r>
      <w:r w:rsidR="00853607" w:rsidRPr="00D615ED">
        <w:rPr>
          <w:rFonts w:ascii="Times New Roman" w:eastAsia="Calibri" w:hAnsi="Times New Roman" w:cs="Times New Roman"/>
        </w:rPr>
        <w:t xml:space="preserve"> na skutek zgłoszenia zewnętrznego albo że </w:t>
      </w:r>
      <w:r w:rsidR="00A12DEC">
        <w:rPr>
          <w:rFonts w:ascii="Times New Roman" w:eastAsia="Calibri" w:hAnsi="Times New Roman" w:cs="Times New Roman"/>
        </w:rPr>
        <w:br/>
      </w:r>
      <w:r w:rsidR="00853607" w:rsidRPr="00D615ED">
        <w:rPr>
          <w:rFonts w:ascii="Times New Roman" w:eastAsia="Calibri" w:hAnsi="Times New Roman" w:cs="Times New Roman"/>
        </w:rPr>
        <w:t xml:space="preserve">w przedmiocie sprawy dokonano zgłoszenia zewnętrznego, chyba że sygnalista wyrazi na to wyraźną zgodę. </w:t>
      </w:r>
    </w:p>
    <w:p w14:paraId="5868A3C8" w14:textId="5A6A41D0" w:rsidR="00853607" w:rsidRPr="00D615ED" w:rsidRDefault="00853607" w:rsidP="00A12DEC">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91746C">
        <w:rPr>
          <w:rFonts w:ascii="Times New Roman" w:eastAsia="Calibri" w:hAnsi="Times New Roman" w:cs="Times New Roman"/>
          <w:b/>
          <w:bCs w:val="0"/>
        </w:rPr>
        <w:t>69</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W dokumentacji </w:t>
      </w:r>
      <w:r w:rsidR="000B6E6F" w:rsidRPr="00D615ED">
        <w:rPr>
          <w:rFonts w:ascii="Times New Roman" w:eastAsia="Calibri" w:hAnsi="Times New Roman" w:cs="Times New Roman"/>
        </w:rPr>
        <w:t>wytwarzanej w toku postępowań prawnych</w:t>
      </w:r>
      <w:r w:rsidR="0076572B" w:rsidRPr="00D615ED">
        <w:rPr>
          <w:rFonts w:ascii="Times New Roman" w:eastAsia="Calibri" w:hAnsi="Times New Roman" w:cs="Times New Roman"/>
        </w:rPr>
        <w:t xml:space="preserve"> prowadzonych</w:t>
      </w:r>
      <w:r w:rsidR="000B6E6F" w:rsidRPr="00D615ED">
        <w:rPr>
          <w:rFonts w:ascii="Times New Roman" w:eastAsia="Calibri" w:hAnsi="Times New Roman" w:cs="Times New Roman"/>
        </w:rPr>
        <w:t xml:space="preserve"> </w:t>
      </w:r>
      <w:r w:rsidR="0076572B" w:rsidRPr="00D615ED">
        <w:rPr>
          <w:rFonts w:ascii="Times New Roman" w:eastAsia="Calibri" w:hAnsi="Times New Roman" w:cs="Times New Roman"/>
        </w:rPr>
        <w:t xml:space="preserve">na skutek zgłoszenia </w:t>
      </w:r>
      <w:r w:rsidRPr="00D615ED">
        <w:rPr>
          <w:rFonts w:ascii="Times New Roman" w:eastAsia="Calibri" w:hAnsi="Times New Roman" w:cs="Times New Roman"/>
        </w:rPr>
        <w:t xml:space="preserve">nie wolno ujawniać </w:t>
      </w:r>
      <w:r w:rsidR="000B6E6F" w:rsidRPr="00D615ED">
        <w:rPr>
          <w:rFonts w:ascii="Times New Roman" w:eastAsia="Calibri" w:hAnsi="Times New Roman" w:cs="Times New Roman"/>
        </w:rPr>
        <w:t xml:space="preserve">tożsamości </w:t>
      </w:r>
      <w:r w:rsidRPr="00D615ED">
        <w:rPr>
          <w:rFonts w:ascii="Times New Roman" w:eastAsia="Calibri" w:hAnsi="Times New Roman" w:cs="Times New Roman"/>
        </w:rPr>
        <w:t>sygnalisty, chyba że sygnalista wyrazi na to wyraźną zgodę</w:t>
      </w:r>
      <w:r w:rsidR="000B6E6F" w:rsidRPr="00D615ED">
        <w:rPr>
          <w:rFonts w:ascii="Times New Roman" w:eastAsia="Calibri" w:hAnsi="Times New Roman" w:cs="Times New Roman"/>
        </w:rPr>
        <w:t xml:space="preserve"> lub zachodzą warunki określone w art. </w:t>
      </w:r>
      <w:r w:rsidR="00372AE5" w:rsidRPr="00D615ED">
        <w:rPr>
          <w:rFonts w:ascii="Times New Roman" w:eastAsia="Calibri" w:hAnsi="Times New Roman" w:cs="Times New Roman"/>
        </w:rPr>
        <w:t>8</w:t>
      </w:r>
      <w:r w:rsidR="000B6E6F" w:rsidRPr="00D615ED">
        <w:rPr>
          <w:rFonts w:ascii="Times New Roman" w:eastAsia="Calibri" w:hAnsi="Times New Roman" w:cs="Times New Roman"/>
        </w:rPr>
        <w:t xml:space="preserve"> ust. 2 i 3 Ustawy. </w:t>
      </w:r>
    </w:p>
    <w:p w14:paraId="03A4927D" w14:textId="72E8A813" w:rsidR="00853607" w:rsidRPr="00D615ED" w:rsidRDefault="00853607" w:rsidP="00A12DEC">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7</w:t>
      </w:r>
      <w:r w:rsidR="0091746C">
        <w:rPr>
          <w:rFonts w:ascii="Times New Roman" w:eastAsia="Calibri" w:hAnsi="Times New Roman" w:cs="Times New Roman"/>
          <w:b/>
          <w:bCs w:val="0"/>
        </w:rPr>
        <w:t>0</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Sygnalistę można przesłuchać w charakterze świadka</w:t>
      </w:r>
      <w:r w:rsidR="000B6E6F" w:rsidRPr="00D615ED">
        <w:rPr>
          <w:rFonts w:ascii="Times New Roman" w:eastAsia="Calibri" w:hAnsi="Times New Roman" w:cs="Times New Roman"/>
        </w:rPr>
        <w:t xml:space="preserve"> </w:t>
      </w:r>
      <w:r w:rsidRPr="00D615ED">
        <w:rPr>
          <w:rFonts w:ascii="Times New Roman" w:eastAsia="Calibri" w:hAnsi="Times New Roman" w:cs="Times New Roman"/>
        </w:rPr>
        <w:t xml:space="preserve">w toku postępowań prawnych prowadzonych na skutek zgłoszenia tylko wtedy, gdy jest to wyraźnie niezbędne dla dokonania ustaleń faktycznych </w:t>
      </w:r>
      <w:r w:rsidR="00A12DEC">
        <w:rPr>
          <w:rFonts w:ascii="Times New Roman" w:eastAsia="Calibri" w:hAnsi="Times New Roman" w:cs="Times New Roman"/>
        </w:rPr>
        <w:br/>
      </w:r>
      <w:r w:rsidRPr="00D615ED">
        <w:rPr>
          <w:rFonts w:ascii="Times New Roman" w:eastAsia="Calibri" w:hAnsi="Times New Roman" w:cs="Times New Roman"/>
        </w:rPr>
        <w:t>w przedmiocie postępowania prawnego</w:t>
      </w:r>
      <w:r w:rsidR="000B6E6F" w:rsidRPr="00D615ED">
        <w:rPr>
          <w:rFonts w:ascii="Times New Roman" w:eastAsia="Calibri" w:hAnsi="Times New Roman" w:cs="Times New Roman"/>
        </w:rPr>
        <w:t xml:space="preserve"> lub gdy wystąpi o to strona postępowania, a brak jest podstaw prawnych do nieuwzględnienia takiego wniosku. </w:t>
      </w:r>
      <w:r w:rsidR="00372AE5" w:rsidRPr="00D615ED">
        <w:rPr>
          <w:rFonts w:ascii="Times New Roman" w:eastAsia="Calibri" w:hAnsi="Times New Roman" w:cs="Times New Roman"/>
        </w:rPr>
        <w:t xml:space="preserve">Przepis art. 8 ust. 3 Ustawy stosuje się. </w:t>
      </w:r>
    </w:p>
    <w:p w14:paraId="739F6D40" w14:textId="4D1671E4" w:rsidR="008D413B" w:rsidRPr="00D615ED" w:rsidRDefault="009414CC" w:rsidP="00A12DEC">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7</w:t>
      </w:r>
      <w:r w:rsidR="00EC73E5">
        <w:rPr>
          <w:rFonts w:ascii="Times New Roman" w:eastAsia="Calibri" w:hAnsi="Times New Roman" w:cs="Times New Roman"/>
          <w:b/>
          <w:bCs w:val="0"/>
        </w:rPr>
        <w:t>1</w:t>
      </w:r>
      <w:r w:rsidRPr="00D615ED">
        <w:rPr>
          <w:rFonts w:ascii="Times New Roman" w:eastAsia="Calibri" w:hAnsi="Times New Roman" w:cs="Times New Roman"/>
          <w:b/>
          <w:bCs w:val="0"/>
        </w:rPr>
        <w:t xml:space="preserve">. </w:t>
      </w:r>
      <w:r w:rsidR="008D413B" w:rsidRPr="00D615ED">
        <w:rPr>
          <w:rFonts w:ascii="Times New Roman" w:eastAsia="Calibri" w:hAnsi="Times New Roman" w:cs="Times New Roman"/>
        </w:rPr>
        <w:t xml:space="preserve">Dane </w:t>
      </w:r>
      <w:r w:rsidRPr="00D615ED">
        <w:rPr>
          <w:rFonts w:ascii="Times New Roman" w:eastAsia="Calibri" w:hAnsi="Times New Roman" w:cs="Times New Roman"/>
        </w:rPr>
        <w:t>osobow</w:t>
      </w:r>
      <w:r w:rsidR="008D413B" w:rsidRPr="00D615ED">
        <w:rPr>
          <w:rFonts w:ascii="Times New Roman" w:eastAsia="Calibri" w:hAnsi="Times New Roman" w:cs="Times New Roman"/>
        </w:rPr>
        <w:t>e</w:t>
      </w:r>
      <w:r w:rsidRPr="00D615ED">
        <w:rPr>
          <w:rFonts w:ascii="Times New Roman" w:eastAsia="Calibri" w:hAnsi="Times New Roman" w:cs="Times New Roman"/>
        </w:rPr>
        <w:t xml:space="preserve"> </w:t>
      </w:r>
      <w:r w:rsidR="008D413B" w:rsidRPr="00D615ED">
        <w:rPr>
          <w:rFonts w:ascii="Times New Roman" w:eastAsia="Calibri" w:hAnsi="Times New Roman" w:cs="Times New Roman"/>
        </w:rPr>
        <w:t xml:space="preserve">przetwarzane </w:t>
      </w:r>
      <w:r w:rsidRPr="00D615ED">
        <w:rPr>
          <w:rFonts w:ascii="Times New Roman" w:eastAsia="Calibri" w:hAnsi="Times New Roman" w:cs="Times New Roman"/>
        </w:rPr>
        <w:t xml:space="preserve">w związku z przyjęciem zgłoszenia lub podjęciem działań następczych </w:t>
      </w:r>
      <w:r w:rsidR="00D77987" w:rsidRPr="00D615ED">
        <w:rPr>
          <w:rFonts w:ascii="Times New Roman" w:eastAsia="Calibri" w:hAnsi="Times New Roman" w:cs="Times New Roman"/>
        </w:rPr>
        <w:t xml:space="preserve">należy </w:t>
      </w:r>
      <w:r w:rsidR="004158BB" w:rsidRPr="00D615ED">
        <w:rPr>
          <w:rFonts w:ascii="Times New Roman" w:eastAsia="Calibri" w:hAnsi="Times New Roman" w:cs="Times New Roman"/>
        </w:rPr>
        <w:t xml:space="preserve">w miarę możliwości </w:t>
      </w:r>
      <w:r w:rsidR="00D77987" w:rsidRPr="00D615ED">
        <w:rPr>
          <w:rFonts w:ascii="Times New Roman" w:eastAsia="Calibri" w:hAnsi="Times New Roman" w:cs="Times New Roman"/>
        </w:rPr>
        <w:t>gromadzić</w:t>
      </w:r>
      <w:r w:rsidR="004158BB" w:rsidRPr="00D615ED">
        <w:rPr>
          <w:rFonts w:ascii="Times New Roman" w:eastAsia="Calibri" w:hAnsi="Times New Roman" w:cs="Times New Roman"/>
        </w:rPr>
        <w:t xml:space="preserve"> </w:t>
      </w:r>
      <w:r w:rsidRPr="00D615ED">
        <w:rPr>
          <w:rFonts w:ascii="Times New Roman" w:eastAsia="Calibri" w:hAnsi="Times New Roman" w:cs="Times New Roman"/>
        </w:rPr>
        <w:t xml:space="preserve">wyłącznie w ramach dokumentacji sprawy zgłoszenia zewnętrznego. </w:t>
      </w:r>
    </w:p>
    <w:p w14:paraId="29A5CF1A" w14:textId="10B2860A" w:rsidR="009414CC" w:rsidRPr="00D615ED" w:rsidRDefault="008D413B" w:rsidP="00A12DEC">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7</w:t>
      </w:r>
      <w:r w:rsidR="00EC73E5">
        <w:rPr>
          <w:rFonts w:ascii="Times New Roman" w:eastAsia="Calibri" w:hAnsi="Times New Roman" w:cs="Times New Roman"/>
          <w:b/>
          <w:bCs w:val="0"/>
        </w:rPr>
        <w:t>2</w:t>
      </w:r>
      <w:r w:rsidRPr="00D615ED">
        <w:rPr>
          <w:rFonts w:ascii="Times New Roman" w:eastAsia="Calibri" w:hAnsi="Times New Roman" w:cs="Times New Roman"/>
        </w:rPr>
        <w:t xml:space="preserve">. </w:t>
      </w:r>
      <w:r w:rsidR="009414CC" w:rsidRPr="00D615ED">
        <w:rPr>
          <w:rFonts w:ascii="Times New Roman" w:eastAsia="Calibri" w:hAnsi="Times New Roman" w:cs="Times New Roman"/>
        </w:rPr>
        <w:t xml:space="preserve">W przypadku, gdy ze względów technicznych </w:t>
      </w:r>
      <w:r w:rsidRPr="00D615ED">
        <w:rPr>
          <w:rFonts w:ascii="Times New Roman" w:eastAsia="Calibri" w:hAnsi="Times New Roman" w:cs="Times New Roman"/>
        </w:rPr>
        <w:t xml:space="preserve">lub proceduralnych </w:t>
      </w:r>
      <w:r w:rsidR="009414CC" w:rsidRPr="00D615ED">
        <w:rPr>
          <w:rFonts w:ascii="Times New Roman" w:eastAsia="Calibri" w:hAnsi="Times New Roman" w:cs="Times New Roman"/>
        </w:rPr>
        <w:t>dane osobowe, o których mowa w zdaniu poprzednim, muszą przejściowo znaleźć się poza dokumentacją sprawy zgłoszenia zewnętrznego</w:t>
      </w:r>
      <w:r w:rsidRPr="00D615ED">
        <w:rPr>
          <w:rFonts w:ascii="Times New Roman" w:eastAsia="Calibri" w:hAnsi="Times New Roman" w:cs="Times New Roman"/>
        </w:rPr>
        <w:t xml:space="preserve">, pracownik merytoryczny niezwłocznie </w:t>
      </w:r>
      <w:r w:rsidR="00E94858" w:rsidRPr="00D615ED">
        <w:rPr>
          <w:rFonts w:ascii="Times New Roman" w:eastAsia="Calibri" w:hAnsi="Times New Roman" w:cs="Times New Roman"/>
        </w:rPr>
        <w:t xml:space="preserve">po ich wykorzystaniu </w:t>
      </w:r>
      <w:r w:rsidRPr="00D615ED">
        <w:rPr>
          <w:rFonts w:ascii="Times New Roman" w:eastAsia="Calibri" w:hAnsi="Times New Roman" w:cs="Times New Roman"/>
        </w:rPr>
        <w:t xml:space="preserve">przenosi dane osobowe znajdujące się poza dokumentacją sprawy zgłoszenia zewnętrznego do tej dokumentacji, usuwając je </w:t>
      </w:r>
      <w:r w:rsidR="00A12DEC">
        <w:rPr>
          <w:rFonts w:ascii="Times New Roman" w:eastAsia="Calibri" w:hAnsi="Times New Roman" w:cs="Times New Roman"/>
        </w:rPr>
        <w:br/>
      </w:r>
      <w:r w:rsidRPr="00D615ED">
        <w:rPr>
          <w:rFonts w:ascii="Times New Roman" w:eastAsia="Calibri" w:hAnsi="Times New Roman" w:cs="Times New Roman"/>
        </w:rPr>
        <w:t xml:space="preserve">z innych lokalizacji. W szczególności oznacza to, że w przypadku prowadzenia korespondencji </w:t>
      </w:r>
      <w:r w:rsidR="00A12DEC">
        <w:rPr>
          <w:rFonts w:ascii="Times New Roman" w:eastAsia="Calibri" w:hAnsi="Times New Roman" w:cs="Times New Roman"/>
        </w:rPr>
        <w:br/>
      </w:r>
      <w:r w:rsidRPr="00D615ED">
        <w:rPr>
          <w:rFonts w:ascii="Times New Roman" w:eastAsia="Calibri" w:hAnsi="Times New Roman" w:cs="Times New Roman"/>
        </w:rPr>
        <w:t>w przedmiocie zgłoszenia zewnętrznego za pośrednictwem poczty elektronicznej, otrzyman</w:t>
      </w:r>
      <w:r w:rsidR="00D078DF" w:rsidRPr="00D615ED">
        <w:rPr>
          <w:rFonts w:ascii="Times New Roman" w:eastAsia="Calibri" w:hAnsi="Times New Roman" w:cs="Times New Roman"/>
        </w:rPr>
        <w:t>ą</w:t>
      </w:r>
      <w:r w:rsidRPr="00D615ED">
        <w:rPr>
          <w:rFonts w:ascii="Times New Roman" w:eastAsia="Calibri" w:hAnsi="Times New Roman" w:cs="Times New Roman"/>
        </w:rPr>
        <w:t xml:space="preserve"> lub wysłan</w:t>
      </w:r>
      <w:r w:rsidR="00D078DF" w:rsidRPr="00D615ED">
        <w:rPr>
          <w:rFonts w:ascii="Times New Roman" w:eastAsia="Calibri" w:hAnsi="Times New Roman" w:cs="Times New Roman"/>
        </w:rPr>
        <w:t>ą wiadomość</w:t>
      </w:r>
      <w:r w:rsidRPr="00D615ED">
        <w:rPr>
          <w:rFonts w:ascii="Times New Roman" w:eastAsia="Calibri" w:hAnsi="Times New Roman" w:cs="Times New Roman"/>
        </w:rPr>
        <w:t xml:space="preserve"> e-mail niezwłocznie utrwala się w dokumentacji zgłoszenia, a usuwa z systemu poczty elektronicznej. </w:t>
      </w:r>
    </w:p>
    <w:p w14:paraId="15FC709F" w14:textId="18E86819" w:rsidR="008D413B" w:rsidRPr="00D615ED" w:rsidRDefault="008D413B" w:rsidP="00A12DEC">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7</w:t>
      </w:r>
      <w:r w:rsidR="00EC73E5">
        <w:rPr>
          <w:rFonts w:ascii="Times New Roman" w:eastAsia="Calibri" w:hAnsi="Times New Roman" w:cs="Times New Roman"/>
          <w:b/>
          <w:bCs w:val="0"/>
        </w:rPr>
        <w:t>3</w:t>
      </w:r>
      <w:r w:rsidRPr="00D615ED">
        <w:rPr>
          <w:rFonts w:ascii="Times New Roman" w:eastAsia="Calibri" w:hAnsi="Times New Roman" w:cs="Times New Roman"/>
          <w:b/>
          <w:bCs w:val="0"/>
        </w:rPr>
        <w:t>.</w:t>
      </w:r>
      <w:r w:rsidR="00ED68F5">
        <w:rPr>
          <w:rFonts w:ascii="Times New Roman" w:eastAsia="Calibri" w:hAnsi="Times New Roman" w:cs="Times New Roman"/>
          <w:b/>
          <w:bCs w:val="0"/>
        </w:rPr>
        <w:t xml:space="preserve"> </w:t>
      </w:r>
      <w:r w:rsidRPr="00D615ED">
        <w:rPr>
          <w:rFonts w:ascii="Times New Roman" w:eastAsia="Calibri" w:hAnsi="Times New Roman" w:cs="Times New Roman"/>
        </w:rPr>
        <w:t xml:space="preserve">Postanowienia </w:t>
      </w:r>
      <w:r w:rsidR="00E94858" w:rsidRPr="00D615ED">
        <w:rPr>
          <w:rFonts w:ascii="Times New Roman" w:eastAsia="Calibri" w:hAnsi="Times New Roman" w:cs="Times New Roman"/>
        </w:rPr>
        <w:t xml:space="preserve">dwóch </w:t>
      </w:r>
      <w:r w:rsidRPr="00D615ED">
        <w:rPr>
          <w:rFonts w:ascii="Times New Roman" w:eastAsia="Calibri" w:hAnsi="Times New Roman" w:cs="Times New Roman"/>
        </w:rPr>
        <w:t>paragraf</w:t>
      </w:r>
      <w:r w:rsidR="00E94858" w:rsidRPr="00D615ED">
        <w:rPr>
          <w:rFonts w:ascii="Times New Roman" w:eastAsia="Calibri" w:hAnsi="Times New Roman" w:cs="Times New Roman"/>
        </w:rPr>
        <w:t>ów</w:t>
      </w:r>
      <w:r w:rsidRPr="00D615ED">
        <w:rPr>
          <w:rFonts w:ascii="Times New Roman" w:eastAsia="Calibri" w:hAnsi="Times New Roman" w:cs="Times New Roman"/>
        </w:rPr>
        <w:t xml:space="preserve"> poprzed</w:t>
      </w:r>
      <w:r w:rsidR="00E94858" w:rsidRPr="00D615ED">
        <w:rPr>
          <w:rFonts w:ascii="Times New Roman" w:eastAsia="Calibri" w:hAnsi="Times New Roman" w:cs="Times New Roman"/>
        </w:rPr>
        <w:t>zających</w:t>
      </w:r>
      <w:r w:rsidRPr="00D615ED">
        <w:rPr>
          <w:rFonts w:ascii="Times New Roman" w:eastAsia="Calibri" w:hAnsi="Times New Roman" w:cs="Times New Roman"/>
        </w:rPr>
        <w:t xml:space="preserve"> nie stosuje się </w:t>
      </w:r>
      <w:r w:rsidR="00D078DF" w:rsidRPr="00D615ED">
        <w:rPr>
          <w:rFonts w:ascii="Times New Roman" w:eastAsia="Calibri" w:hAnsi="Times New Roman" w:cs="Times New Roman"/>
        </w:rPr>
        <w:t>do przekazywan</w:t>
      </w:r>
      <w:r w:rsidR="0097623A" w:rsidRPr="00D615ED">
        <w:rPr>
          <w:rFonts w:ascii="Times New Roman" w:eastAsia="Calibri" w:hAnsi="Times New Roman" w:cs="Times New Roman"/>
        </w:rPr>
        <w:t>ia</w:t>
      </w:r>
      <w:r w:rsidR="00D078DF" w:rsidRPr="00D615ED">
        <w:rPr>
          <w:rFonts w:ascii="Times New Roman" w:eastAsia="Calibri" w:hAnsi="Times New Roman" w:cs="Times New Roman"/>
        </w:rPr>
        <w:t xml:space="preserve"> </w:t>
      </w:r>
      <w:r w:rsidR="005E74F0">
        <w:rPr>
          <w:rFonts w:ascii="Times New Roman" w:eastAsia="Calibri" w:hAnsi="Times New Roman" w:cs="Times New Roman"/>
        </w:rPr>
        <w:br/>
      </w:r>
      <w:r w:rsidR="00D078DF" w:rsidRPr="00D615ED">
        <w:rPr>
          <w:rFonts w:ascii="Times New Roman" w:eastAsia="Calibri" w:hAnsi="Times New Roman" w:cs="Times New Roman"/>
        </w:rPr>
        <w:t>i przetwarzan</w:t>
      </w:r>
      <w:r w:rsidR="0097623A" w:rsidRPr="00D615ED">
        <w:rPr>
          <w:rFonts w:ascii="Times New Roman" w:eastAsia="Calibri" w:hAnsi="Times New Roman" w:cs="Times New Roman"/>
        </w:rPr>
        <w:t>ia danych osobowych</w:t>
      </w:r>
      <w:r w:rsidR="00D078DF" w:rsidRPr="00D615ED">
        <w:rPr>
          <w:rFonts w:ascii="Times New Roman" w:eastAsia="Calibri" w:hAnsi="Times New Roman" w:cs="Times New Roman"/>
        </w:rPr>
        <w:t xml:space="preserve"> na cele prowadzenia rejestru zgłoszeń zewnętrznych</w:t>
      </w:r>
      <w:r w:rsidR="00D77987" w:rsidRPr="00D615ED">
        <w:rPr>
          <w:rFonts w:ascii="Times New Roman" w:eastAsia="Calibri" w:hAnsi="Times New Roman" w:cs="Times New Roman"/>
        </w:rPr>
        <w:t xml:space="preserve">. </w:t>
      </w:r>
    </w:p>
    <w:p w14:paraId="3BCBA5F7" w14:textId="20A1BF93" w:rsidR="000B6E6F" w:rsidRPr="00D615ED" w:rsidRDefault="000B6E6F" w:rsidP="005E74F0">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7</w:t>
      </w:r>
      <w:r w:rsidR="00EC73E5">
        <w:rPr>
          <w:rFonts w:ascii="Times New Roman" w:eastAsia="Calibri" w:hAnsi="Times New Roman" w:cs="Times New Roman"/>
          <w:b/>
          <w:bCs w:val="0"/>
        </w:rPr>
        <w:t>4</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Dokumentacja sprawy zgłoszenia</w:t>
      </w:r>
      <w:r w:rsidR="00355604" w:rsidRPr="00D615ED">
        <w:rPr>
          <w:rFonts w:ascii="Times New Roman" w:eastAsia="Calibri" w:hAnsi="Times New Roman" w:cs="Times New Roman"/>
        </w:rPr>
        <w:t xml:space="preserve"> zewnętrznego</w:t>
      </w:r>
      <w:r w:rsidRPr="00D615ED">
        <w:rPr>
          <w:rFonts w:ascii="Times New Roman" w:eastAsia="Calibri" w:hAnsi="Times New Roman" w:cs="Times New Roman"/>
        </w:rPr>
        <w:t xml:space="preserve"> </w:t>
      </w:r>
      <w:r w:rsidR="00355604" w:rsidRPr="00D615ED">
        <w:rPr>
          <w:rFonts w:ascii="Times New Roman" w:eastAsia="Calibri" w:hAnsi="Times New Roman" w:cs="Times New Roman"/>
        </w:rPr>
        <w:t>jest</w:t>
      </w:r>
      <w:r w:rsidRPr="00D615ED">
        <w:rPr>
          <w:rFonts w:ascii="Times New Roman" w:eastAsia="Calibri" w:hAnsi="Times New Roman" w:cs="Times New Roman"/>
        </w:rPr>
        <w:t xml:space="preserve"> przechowywan</w:t>
      </w:r>
      <w:r w:rsidR="00355604" w:rsidRPr="00D615ED">
        <w:rPr>
          <w:rFonts w:ascii="Times New Roman" w:eastAsia="Calibri" w:hAnsi="Times New Roman" w:cs="Times New Roman"/>
        </w:rPr>
        <w:t>a</w:t>
      </w:r>
      <w:r w:rsidRPr="00D615ED">
        <w:rPr>
          <w:rFonts w:ascii="Times New Roman" w:eastAsia="Calibri" w:hAnsi="Times New Roman" w:cs="Times New Roman"/>
        </w:rPr>
        <w:t xml:space="preserve"> przez okres 3 lat po zakończeniu roku kalendarzowego, w którym przekazano zgłoszenie zewnętrzne do organu publicznego właściwego do podjęcia działań następczych lub zakończono działania następcze lub po zakończeniu postępowań zainicjowanych tymi działaniami</w:t>
      </w:r>
      <w:r w:rsidR="00355604" w:rsidRPr="00D615ED">
        <w:rPr>
          <w:rFonts w:ascii="Times New Roman" w:eastAsia="Calibri" w:hAnsi="Times New Roman" w:cs="Times New Roman"/>
        </w:rPr>
        <w:t xml:space="preserve"> (art. 8 ust. 8 Ustawy)</w:t>
      </w:r>
      <w:r w:rsidRPr="00D615ED">
        <w:rPr>
          <w:rFonts w:ascii="Times New Roman" w:eastAsia="Calibri" w:hAnsi="Times New Roman" w:cs="Times New Roman"/>
        </w:rPr>
        <w:t>.</w:t>
      </w:r>
    </w:p>
    <w:p w14:paraId="2D5E0039" w14:textId="2ACE56DE" w:rsidR="00E94858" w:rsidRPr="00D615ED" w:rsidRDefault="009414CC" w:rsidP="00C01277">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7</w:t>
      </w:r>
      <w:r w:rsidR="00EC73E5">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00E94858" w:rsidRPr="00D615ED">
        <w:rPr>
          <w:rFonts w:ascii="Times New Roman" w:eastAsia="Calibri" w:hAnsi="Times New Roman" w:cs="Times New Roman"/>
        </w:rPr>
        <w:t>1.</w:t>
      </w:r>
      <w:r w:rsidR="00E94858" w:rsidRPr="00D615ED">
        <w:rPr>
          <w:rFonts w:ascii="Times New Roman" w:eastAsia="Calibri" w:hAnsi="Times New Roman" w:cs="Times New Roman"/>
          <w:b/>
          <w:bCs w:val="0"/>
        </w:rPr>
        <w:t xml:space="preserve"> </w:t>
      </w:r>
      <w:r w:rsidRPr="00D615ED">
        <w:rPr>
          <w:rFonts w:ascii="Times New Roman" w:eastAsia="Calibri" w:hAnsi="Times New Roman" w:cs="Times New Roman"/>
        </w:rPr>
        <w:t>Po upływie wskazanego w paragrafie poprzednim okresu przechowywania dokumentacja sprawy zgłoszenia zewnętrznego podlega usunięciu i niszczeniu</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w tym także w zakresie dokumentów złożonych do składu chronologicznego</w:t>
      </w:r>
      <w:r w:rsidR="008D413B" w:rsidRPr="00D615ED">
        <w:rPr>
          <w:rFonts w:ascii="Times New Roman" w:eastAsia="Calibri" w:hAnsi="Times New Roman" w:cs="Times New Roman"/>
        </w:rPr>
        <w:t>; p</w:t>
      </w:r>
      <w:r w:rsidRPr="00D615ED">
        <w:rPr>
          <w:rFonts w:ascii="Times New Roman" w:eastAsia="Calibri" w:hAnsi="Times New Roman" w:cs="Times New Roman"/>
        </w:rPr>
        <w:t>rzepisów ustawy z dnia 14 lipca 1983 r. o narodowym zasobie archiwalnym i archiwach (Dz. U. z 2020 r. poz. 164) w tym zakresie nie stosuje się.</w:t>
      </w:r>
      <w:r w:rsidR="008D413B" w:rsidRPr="00D615ED">
        <w:rPr>
          <w:rFonts w:ascii="Times New Roman" w:eastAsia="Calibri" w:hAnsi="Times New Roman" w:cs="Times New Roman"/>
        </w:rPr>
        <w:t xml:space="preserve"> </w:t>
      </w:r>
    </w:p>
    <w:p w14:paraId="366339A7" w14:textId="6098CB2C" w:rsidR="008D413B" w:rsidRPr="00D615ED" w:rsidRDefault="00E94858" w:rsidP="00DF47A9">
      <w:pPr>
        <w:pStyle w:val="USTustnpkodeksu"/>
        <w:spacing w:line="276" w:lineRule="auto"/>
        <w:rPr>
          <w:rFonts w:ascii="Times New Roman" w:eastAsia="Calibri" w:hAnsi="Times New Roman" w:cs="Times New Roman"/>
        </w:rPr>
      </w:pPr>
      <w:r w:rsidRPr="00D615ED">
        <w:rPr>
          <w:rFonts w:ascii="Times New Roman" w:eastAsia="Calibri" w:hAnsi="Times New Roman" w:cs="Times New Roman"/>
        </w:rPr>
        <w:t xml:space="preserve">2. Po upływie wskazanego w paragrafie poprzednim okresu przechowywania należy </w:t>
      </w:r>
      <w:r w:rsidR="007E7DA2" w:rsidRPr="00D615ED">
        <w:rPr>
          <w:rFonts w:ascii="Times New Roman" w:eastAsia="Calibri" w:hAnsi="Times New Roman" w:cs="Times New Roman"/>
        </w:rPr>
        <w:t xml:space="preserve">także </w:t>
      </w:r>
      <w:r w:rsidRPr="00D615ED">
        <w:rPr>
          <w:rFonts w:ascii="Times New Roman" w:eastAsia="Calibri" w:hAnsi="Times New Roman" w:cs="Times New Roman"/>
        </w:rPr>
        <w:t xml:space="preserve">usunąć wszelkie dane osobowe przetwarzane w związku z przyjęciem zgłoszenia lub podjęciem działań następczych, jakie ewentualnie znajdują się poza dokumentacją sprawy zgłoszenia zewnętrznego.  </w:t>
      </w:r>
    </w:p>
    <w:p w14:paraId="72BD700C" w14:textId="69B5340D" w:rsidR="00355604" w:rsidRPr="00D615ED" w:rsidRDefault="008D413B" w:rsidP="00C01277">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7</w:t>
      </w:r>
      <w:r w:rsidR="00EC73E5">
        <w:rPr>
          <w:rFonts w:ascii="Times New Roman" w:eastAsia="Calibri" w:hAnsi="Times New Roman" w:cs="Times New Roman"/>
          <w:b/>
          <w:bCs w:val="0"/>
        </w:rPr>
        <w:t>6</w:t>
      </w:r>
      <w:r w:rsidRPr="00D615ED">
        <w:rPr>
          <w:rFonts w:ascii="Times New Roman" w:eastAsia="Calibri" w:hAnsi="Times New Roman" w:cs="Times New Roman"/>
        </w:rPr>
        <w:t xml:space="preserve">. Postanowień </w:t>
      </w:r>
      <w:r w:rsidR="00E94858" w:rsidRPr="00D615ED">
        <w:rPr>
          <w:rFonts w:ascii="Times New Roman" w:eastAsia="Calibri" w:hAnsi="Times New Roman" w:cs="Times New Roman"/>
        </w:rPr>
        <w:t xml:space="preserve">paragrafu </w:t>
      </w:r>
      <w:r w:rsidRPr="00D615ED">
        <w:rPr>
          <w:rFonts w:ascii="Times New Roman" w:eastAsia="Calibri" w:hAnsi="Times New Roman" w:cs="Times New Roman"/>
        </w:rPr>
        <w:t xml:space="preserve">poprzedniego nie stosuje się, gdy </w:t>
      </w:r>
      <w:r w:rsidR="006E7E39" w:rsidRPr="00D615ED">
        <w:rPr>
          <w:rFonts w:ascii="Times New Roman" w:eastAsia="Calibri" w:hAnsi="Times New Roman" w:cs="Times New Roman"/>
        </w:rPr>
        <w:t>dokumenty związane ze zgłoszeniem stanowią część akt postępowań przygotowawczych lub spraw sądowych lub sądowo-administracyjnych.</w:t>
      </w:r>
    </w:p>
    <w:p w14:paraId="53077D4A" w14:textId="6B8D19F4" w:rsidR="006E7E39" w:rsidRPr="00D615ED" w:rsidRDefault="006E7E39" w:rsidP="00802A1F">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9</w:t>
      </w:r>
    </w:p>
    <w:p w14:paraId="14FFC094" w14:textId="79BB12C2" w:rsidR="004D60A6" w:rsidRPr="00D615ED" w:rsidRDefault="006E7E39" w:rsidP="00802A1F">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 xml:space="preserve">Postępowanie ze zgłoszeniami </w:t>
      </w:r>
      <w:r w:rsidR="008A60D9" w:rsidRPr="00D615ED">
        <w:rPr>
          <w:rFonts w:ascii="Times New Roman" w:eastAsia="Calibri" w:hAnsi="Times New Roman" w:cs="Times New Roman"/>
          <w:b/>
          <w:bCs w:val="0"/>
        </w:rPr>
        <w:t xml:space="preserve">nieidentyfikowalnymi </w:t>
      </w:r>
    </w:p>
    <w:p w14:paraId="054277AF" w14:textId="3A0BD595" w:rsidR="004B0381" w:rsidRPr="00D615ED" w:rsidRDefault="004B0381" w:rsidP="00A27F41">
      <w:pPr>
        <w:pStyle w:val="USTustnpkodeksu"/>
        <w:spacing w:line="276" w:lineRule="auto"/>
        <w:ind w:firstLine="0"/>
        <w:rPr>
          <w:rFonts w:ascii="Times New Roman" w:hAnsi="Times New Roman" w:cs="Times New Roman"/>
        </w:rPr>
      </w:pPr>
      <w:r w:rsidRPr="00D615ED">
        <w:rPr>
          <w:rFonts w:ascii="Times New Roman" w:eastAsia="Calibri" w:hAnsi="Times New Roman" w:cs="Times New Roman"/>
          <w:b/>
          <w:bCs w:val="0"/>
        </w:rPr>
        <w:t xml:space="preserve">§ </w:t>
      </w:r>
      <w:r w:rsidR="00A27F41">
        <w:rPr>
          <w:rFonts w:ascii="Times New Roman" w:eastAsia="Calibri" w:hAnsi="Times New Roman" w:cs="Times New Roman"/>
          <w:b/>
          <w:bCs w:val="0"/>
        </w:rPr>
        <w:t>7</w:t>
      </w:r>
      <w:r w:rsidR="00EC73E5">
        <w:rPr>
          <w:rFonts w:ascii="Times New Roman" w:eastAsia="Calibri" w:hAnsi="Times New Roman" w:cs="Times New Roman"/>
          <w:b/>
          <w:bCs w:val="0"/>
        </w:rPr>
        <w:t>7</w:t>
      </w:r>
      <w:r w:rsidRPr="00D615ED">
        <w:rPr>
          <w:rFonts w:ascii="Times New Roman" w:eastAsia="Calibri" w:hAnsi="Times New Roman" w:cs="Times New Roman"/>
        </w:rPr>
        <w:t xml:space="preserve">. </w:t>
      </w:r>
      <w:r w:rsidRPr="00D615ED">
        <w:rPr>
          <w:rFonts w:ascii="Times New Roman" w:hAnsi="Times New Roman" w:cs="Times New Roman"/>
        </w:rPr>
        <w:t xml:space="preserve">Zgłoszenia pozbawione wskazania lub warunków do ustalenia adresu do kontaktu sygnalisty albo </w:t>
      </w:r>
      <w:r w:rsidR="008A60D9" w:rsidRPr="00D615ED">
        <w:rPr>
          <w:rFonts w:ascii="Times New Roman" w:hAnsi="Times New Roman" w:cs="Times New Roman"/>
        </w:rPr>
        <w:t>imienia i nazwiska</w:t>
      </w:r>
      <w:r w:rsidRPr="00D615ED">
        <w:rPr>
          <w:rFonts w:ascii="Times New Roman" w:hAnsi="Times New Roman" w:cs="Times New Roman"/>
        </w:rPr>
        <w:t xml:space="preserve"> sygnalisty</w:t>
      </w:r>
      <w:r w:rsidR="008A60D9" w:rsidRPr="00D615ED">
        <w:rPr>
          <w:rFonts w:ascii="Times New Roman" w:hAnsi="Times New Roman" w:cs="Times New Roman"/>
        </w:rPr>
        <w:t xml:space="preserve"> (</w:t>
      </w:r>
      <w:r w:rsidR="001F3320" w:rsidRPr="00D615ED">
        <w:rPr>
          <w:rFonts w:ascii="Times New Roman" w:hAnsi="Times New Roman" w:cs="Times New Roman"/>
        </w:rPr>
        <w:t>zwan</w:t>
      </w:r>
      <w:r w:rsidR="00AD3678" w:rsidRPr="00D615ED">
        <w:rPr>
          <w:rFonts w:ascii="Times New Roman" w:hAnsi="Times New Roman" w:cs="Times New Roman"/>
        </w:rPr>
        <w:t>e</w:t>
      </w:r>
      <w:r w:rsidR="001F3320" w:rsidRPr="00D615ED">
        <w:rPr>
          <w:rFonts w:ascii="Times New Roman" w:hAnsi="Times New Roman" w:cs="Times New Roman"/>
        </w:rPr>
        <w:t xml:space="preserve"> dalej łącznie zgłoszeniami nieidentyfikowalnymi</w:t>
      </w:r>
      <w:r w:rsidR="008A60D9" w:rsidRPr="00D615ED">
        <w:rPr>
          <w:rFonts w:ascii="Times New Roman" w:hAnsi="Times New Roman" w:cs="Times New Roman"/>
        </w:rPr>
        <w:t xml:space="preserve">) </w:t>
      </w:r>
      <w:r w:rsidR="00AD3678" w:rsidRPr="00D615ED">
        <w:rPr>
          <w:rFonts w:ascii="Times New Roman" w:hAnsi="Times New Roman" w:cs="Times New Roman"/>
        </w:rPr>
        <w:t xml:space="preserve">podlegają </w:t>
      </w:r>
      <w:r w:rsidRPr="00D615ED">
        <w:rPr>
          <w:rFonts w:ascii="Times New Roman" w:hAnsi="Times New Roman" w:cs="Times New Roman"/>
        </w:rPr>
        <w:t>kwalifik</w:t>
      </w:r>
      <w:r w:rsidR="00AD3678" w:rsidRPr="00D615ED">
        <w:rPr>
          <w:rFonts w:ascii="Times New Roman" w:hAnsi="Times New Roman" w:cs="Times New Roman"/>
        </w:rPr>
        <w:t>owaniu</w:t>
      </w:r>
      <w:r w:rsidRPr="00D615ED">
        <w:rPr>
          <w:rFonts w:ascii="Times New Roman" w:hAnsi="Times New Roman" w:cs="Times New Roman"/>
        </w:rPr>
        <w:t>, proced</w:t>
      </w:r>
      <w:r w:rsidR="00AD3678" w:rsidRPr="00D615ED">
        <w:rPr>
          <w:rFonts w:ascii="Times New Roman" w:hAnsi="Times New Roman" w:cs="Times New Roman"/>
        </w:rPr>
        <w:t xml:space="preserve">owani, </w:t>
      </w:r>
      <w:r w:rsidRPr="00D615ED">
        <w:rPr>
          <w:rFonts w:ascii="Times New Roman" w:hAnsi="Times New Roman" w:cs="Times New Roman"/>
        </w:rPr>
        <w:t>rozpozna</w:t>
      </w:r>
      <w:r w:rsidR="00AD3678" w:rsidRPr="00D615ED">
        <w:rPr>
          <w:rFonts w:ascii="Times New Roman" w:hAnsi="Times New Roman" w:cs="Times New Roman"/>
        </w:rPr>
        <w:t>niu</w:t>
      </w:r>
      <w:r w:rsidRPr="00D615ED">
        <w:rPr>
          <w:rFonts w:ascii="Times New Roman" w:hAnsi="Times New Roman" w:cs="Times New Roman"/>
        </w:rPr>
        <w:t xml:space="preserve"> oraz uj</w:t>
      </w:r>
      <w:r w:rsidR="00AD3678" w:rsidRPr="00D615ED">
        <w:rPr>
          <w:rFonts w:ascii="Times New Roman" w:hAnsi="Times New Roman" w:cs="Times New Roman"/>
        </w:rPr>
        <w:t>ęciu</w:t>
      </w:r>
      <w:r w:rsidRPr="00D615ED">
        <w:rPr>
          <w:rFonts w:ascii="Times New Roman" w:hAnsi="Times New Roman" w:cs="Times New Roman"/>
        </w:rPr>
        <w:t xml:space="preserve"> w rejestrze i sprawozdaniu zgodnie </w:t>
      </w:r>
      <w:r w:rsidR="00AD3678" w:rsidRPr="00D615ED">
        <w:rPr>
          <w:rFonts w:ascii="Times New Roman" w:hAnsi="Times New Roman" w:cs="Times New Roman"/>
        </w:rPr>
        <w:t xml:space="preserve">z </w:t>
      </w:r>
      <w:r w:rsidRPr="00D615ED">
        <w:rPr>
          <w:rFonts w:ascii="Times New Roman" w:hAnsi="Times New Roman" w:cs="Times New Roman"/>
        </w:rPr>
        <w:t xml:space="preserve">przepisami niniejszej procedury – z odrębnościami wskazanymi w niniejszym rozdziale. </w:t>
      </w:r>
    </w:p>
    <w:p w14:paraId="2D9B1340" w14:textId="67473363" w:rsidR="001F3320" w:rsidRPr="00D615ED" w:rsidRDefault="001F3320" w:rsidP="00A27F41">
      <w:pPr>
        <w:pStyle w:val="USTustnpkodeksu"/>
        <w:spacing w:line="276" w:lineRule="auto"/>
        <w:ind w:firstLine="0"/>
        <w:rPr>
          <w:rFonts w:ascii="Times New Roman" w:hAnsi="Times New Roman" w:cs="Times New Roman"/>
        </w:rPr>
      </w:pPr>
      <w:r w:rsidRPr="00D615ED">
        <w:rPr>
          <w:rFonts w:ascii="Times New Roman" w:hAnsi="Times New Roman" w:cs="Times New Roman"/>
          <w:b/>
          <w:bCs w:val="0"/>
        </w:rPr>
        <w:t xml:space="preserve">§ </w:t>
      </w:r>
      <w:r w:rsidR="00A27F41">
        <w:rPr>
          <w:rFonts w:ascii="Times New Roman" w:hAnsi="Times New Roman" w:cs="Times New Roman"/>
          <w:b/>
          <w:bCs w:val="0"/>
        </w:rPr>
        <w:t>7</w:t>
      </w:r>
      <w:r w:rsidR="00EC73E5">
        <w:rPr>
          <w:rFonts w:ascii="Times New Roman" w:hAnsi="Times New Roman" w:cs="Times New Roman"/>
          <w:b/>
          <w:bCs w:val="0"/>
        </w:rPr>
        <w:t>8</w:t>
      </w:r>
      <w:r w:rsidRPr="00D615ED">
        <w:rPr>
          <w:rFonts w:ascii="Times New Roman" w:hAnsi="Times New Roman" w:cs="Times New Roman"/>
        </w:rPr>
        <w:t xml:space="preserve">.W toku postępowania ze zgłoszeniami </w:t>
      </w:r>
      <w:r w:rsidR="008A60D9" w:rsidRPr="00D615ED">
        <w:rPr>
          <w:rFonts w:ascii="Times New Roman" w:hAnsi="Times New Roman" w:cs="Times New Roman"/>
        </w:rPr>
        <w:t>nieidentyfikowalnymi nie wykonuje się czynności wymagających komunikacji z sygnalistą, w tym:</w:t>
      </w:r>
    </w:p>
    <w:p w14:paraId="7C53604D" w14:textId="77777777" w:rsidR="002D1E09" w:rsidRDefault="008A60D9" w:rsidP="002D1E09">
      <w:pPr>
        <w:pStyle w:val="USTustnpkodeksu"/>
        <w:numPr>
          <w:ilvl w:val="0"/>
          <w:numId w:val="21"/>
        </w:numPr>
        <w:spacing w:line="276" w:lineRule="auto"/>
        <w:rPr>
          <w:rFonts w:ascii="Times New Roman" w:hAnsi="Times New Roman" w:cs="Times New Roman"/>
        </w:rPr>
      </w:pPr>
      <w:r w:rsidRPr="00D615ED">
        <w:rPr>
          <w:rFonts w:ascii="Times New Roman" w:hAnsi="Times New Roman" w:cs="Times New Roman"/>
        </w:rPr>
        <w:lastRenderedPageBreak/>
        <w:t>nie informuje się sygnalisty o przekazaniu zgłoszenia do organu właściwego;</w:t>
      </w:r>
    </w:p>
    <w:p w14:paraId="35DF3592" w14:textId="77777777" w:rsidR="002D1E09" w:rsidRPr="002D1E09" w:rsidRDefault="007C4AD6" w:rsidP="002D1E09">
      <w:pPr>
        <w:pStyle w:val="USTustnpkodeksu"/>
        <w:numPr>
          <w:ilvl w:val="0"/>
          <w:numId w:val="21"/>
        </w:numPr>
        <w:spacing w:line="276" w:lineRule="auto"/>
        <w:rPr>
          <w:rFonts w:ascii="Times New Roman" w:hAnsi="Times New Roman" w:cs="Times New Roman"/>
        </w:rPr>
      </w:pPr>
      <w:r w:rsidRPr="002D1E09">
        <w:rPr>
          <w:rFonts w:ascii="Times New Roman" w:hAnsi="Times New Roman" w:cs="Times New Roman"/>
        </w:rPr>
        <w:t xml:space="preserve">nie informuje się sygnalisty o odstąpieniu od nadania pismu biegu </w:t>
      </w:r>
      <w:r w:rsidRPr="002D1E09">
        <w:rPr>
          <w:rFonts w:ascii="Times New Roman" w:eastAsia="Calibri" w:hAnsi="Times New Roman" w:cs="Times New Roman"/>
        </w:rPr>
        <w:t xml:space="preserve">w trybie </w:t>
      </w:r>
      <w:r w:rsidR="003962FB" w:rsidRPr="002D1E09">
        <w:rPr>
          <w:rFonts w:ascii="Times New Roman" w:eastAsia="Calibri" w:hAnsi="Times New Roman" w:cs="Times New Roman"/>
        </w:rPr>
        <w:t xml:space="preserve">regulowanym </w:t>
      </w:r>
      <w:r w:rsidRPr="002D1E09">
        <w:rPr>
          <w:rFonts w:ascii="Times New Roman" w:eastAsia="Calibri" w:hAnsi="Times New Roman" w:cs="Times New Roman"/>
        </w:rPr>
        <w:t>ustaw</w:t>
      </w:r>
      <w:r w:rsidR="003962FB" w:rsidRPr="002D1E09">
        <w:rPr>
          <w:rFonts w:ascii="Times New Roman" w:eastAsia="Calibri" w:hAnsi="Times New Roman" w:cs="Times New Roman"/>
        </w:rPr>
        <w:t xml:space="preserve">ą </w:t>
      </w:r>
      <w:r w:rsidRPr="002D1E09">
        <w:rPr>
          <w:rFonts w:ascii="Times New Roman" w:eastAsia="Calibri" w:hAnsi="Times New Roman" w:cs="Times New Roman"/>
        </w:rPr>
        <w:t>o ochronie sygnalistów;</w:t>
      </w:r>
    </w:p>
    <w:p w14:paraId="6489FCA5" w14:textId="39CD2B50" w:rsidR="007C4AD6" w:rsidRPr="00E441FB" w:rsidRDefault="007C4AD6" w:rsidP="002D1E09">
      <w:pPr>
        <w:pStyle w:val="USTustnpkodeksu"/>
        <w:numPr>
          <w:ilvl w:val="0"/>
          <w:numId w:val="21"/>
        </w:numPr>
        <w:spacing w:line="276" w:lineRule="auto"/>
        <w:rPr>
          <w:rFonts w:ascii="Times New Roman" w:hAnsi="Times New Roman" w:cs="Times New Roman"/>
        </w:rPr>
      </w:pPr>
      <w:r w:rsidRPr="002D1E09">
        <w:rPr>
          <w:rFonts w:ascii="Times New Roman" w:eastAsia="Calibri" w:hAnsi="Times New Roman" w:cs="Times New Roman"/>
        </w:rPr>
        <w:t xml:space="preserve">nie informuje się sygnalisty o </w:t>
      </w:r>
      <w:r w:rsidRPr="002D1E09">
        <w:rPr>
          <w:rFonts w:ascii="Times New Roman" w:hAnsi="Times New Roman" w:cs="Times New Roman"/>
        </w:rPr>
        <w:t>przekazani</w:t>
      </w:r>
      <w:r w:rsidR="003962FB" w:rsidRPr="002D1E09">
        <w:rPr>
          <w:rFonts w:ascii="Times New Roman" w:hAnsi="Times New Roman" w:cs="Times New Roman"/>
        </w:rPr>
        <w:t>u</w:t>
      </w:r>
      <w:r w:rsidRPr="002D1E09">
        <w:rPr>
          <w:rFonts w:ascii="Times New Roman" w:hAnsi="Times New Roman" w:cs="Times New Roman"/>
        </w:rPr>
        <w:t xml:space="preserve"> pism</w:t>
      </w:r>
      <w:r w:rsidR="003962FB" w:rsidRPr="002D1E09">
        <w:rPr>
          <w:rFonts w:ascii="Times New Roman" w:hAnsi="Times New Roman" w:cs="Times New Roman"/>
        </w:rPr>
        <w:t>u do organu właściwego</w:t>
      </w:r>
      <w:r w:rsidRPr="002D1E09">
        <w:rPr>
          <w:rFonts w:ascii="Times New Roman" w:eastAsia="Calibri" w:hAnsi="Times New Roman" w:cs="Times New Roman"/>
        </w:rPr>
        <w:t>;</w:t>
      </w:r>
    </w:p>
    <w:p w14:paraId="66B0B694" w14:textId="77777777" w:rsidR="00E441FB" w:rsidRPr="00E441FB" w:rsidRDefault="007C4AD6" w:rsidP="00E441FB">
      <w:pPr>
        <w:pStyle w:val="USTustnpkodeksu"/>
        <w:numPr>
          <w:ilvl w:val="0"/>
          <w:numId w:val="21"/>
        </w:numPr>
        <w:spacing w:line="276" w:lineRule="auto"/>
        <w:rPr>
          <w:rFonts w:ascii="Times New Roman" w:hAnsi="Times New Roman" w:cs="Times New Roman"/>
        </w:rPr>
      </w:pPr>
      <w:r w:rsidRPr="00E441FB">
        <w:rPr>
          <w:rFonts w:ascii="Times New Roman" w:eastAsia="Calibri" w:hAnsi="Times New Roman" w:cs="Times New Roman"/>
        </w:rPr>
        <w:t>nie przesyła się sygnaliście potwierdzenia przyjęcia zgłoszenia;</w:t>
      </w:r>
    </w:p>
    <w:p w14:paraId="353628B2" w14:textId="77777777" w:rsidR="00E441FB" w:rsidRPr="00E441FB" w:rsidRDefault="007C4AD6" w:rsidP="00E441FB">
      <w:pPr>
        <w:pStyle w:val="USTustnpkodeksu"/>
        <w:numPr>
          <w:ilvl w:val="0"/>
          <w:numId w:val="21"/>
        </w:numPr>
        <w:spacing w:line="276" w:lineRule="auto"/>
        <w:rPr>
          <w:rFonts w:ascii="Times New Roman" w:hAnsi="Times New Roman" w:cs="Times New Roman"/>
        </w:rPr>
      </w:pPr>
      <w:r w:rsidRPr="00E441FB">
        <w:rPr>
          <w:rFonts w:ascii="Times New Roman" w:eastAsia="Calibri" w:hAnsi="Times New Roman" w:cs="Times New Roman"/>
        </w:rPr>
        <w:t>nie wystawia się zaświadczenia, że sygnalista podlega ochronie określonej w przepisach rozdziału 2 Ustawy;</w:t>
      </w:r>
    </w:p>
    <w:p w14:paraId="6D7B1696" w14:textId="77777777" w:rsidR="00007DDE" w:rsidRPr="00007DDE" w:rsidRDefault="007C4AD6" w:rsidP="00E441FB">
      <w:pPr>
        <w:pStyle w:val="USTustnpkodeksu"/>
        <w:numPr>
          <w:ilvl w:val="0"/>
          <w:numId w:val="21"/>
        </w:numPr>
        <w:spacing w:line="276" w:lineRule="auto"/>
        <w:rPr>
          <w:rFonts w:ascii="Times New Roman" w:hAnsi="Times New Roman" w:cs="Times New Roman"/>
        </w:rPr>
      </w:pPr>
      <w:r w:rsidRPr="00E441FB">
        <w:rPr>
          <w:rFonts w:ascii="Times New Roman" w:eastAsia="Calibri" w:hAnsi="Times New Roman" w:cs="Times New Roman"/>
        </w:rPr>
        <w:t>nie informuje się sygnalisty o niepodjęciu działań następczych;</w:t>
      </w:r>
    </w:p>
    <w:p w14:paraId="595F9541" w14:textId="4CB2E479" w:rsidR="007C4AD6" w:rsidRPr="00007DDE" w:rsidRDefault="007C4AD6" w:rsidP="00007DDE">
      <w:pPr>
        <w:pStyle w:val="USTustnpkodeksu"/>
        <w:numPr>
          <w:ilvl w:val="0"/>
          <w:numId w:val="21"/>
        </w:numPr>
        <w:spacing w:line="276" w:lineRule="auto"/>
        <w:rPr>
          <w:rFonts w:ascii="Times New Roman" w:hAnsi="Times New Roman" w:cs="Times New Roman"/>
        </w:rPr>
      </w:pPr>
      <w:r w:rsidRPr="00007DDE">
        <w:rPr>
          <w:rFonts w:ascii="Times New Roman" w:eastAsia="Calibri" w:hAnsi="Times New Roman" w:cs="Times New Roman"/>
        </w:rPr>
        <w:t xml:space="preserve">nie przesyła się sygnaliście informacji zwrotnej i informacji ostatecznej. </w:t>
      </w:r>
    </w:p>
    <w:p w14:paraId="5EE79748" w14:textId="2E3DEB23" w:rsidR="006F3E58" w:rsidRPr="00D615ED" w:rsidRDefault="006F3E58" w:rsidP="00007DDE">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79</w:t>
      </w:r>
      <w:r w:rsidRPr="00D615ED">
        <w:rPr>
          <w:rFonts w:ascii="Times New Roman" w:eastAsia="Calibri" w:hAnsi="Times New Roman" w:cs="Times New Roman"/>
        </w:rPr>
        <w:t xml:space="preserve">. Przy rozpoznawaniu zgłoszeń nieidentyfikowalnych należy szczególnie badać czy sprawa nie była już przedmiotem wcześniejszego zgłoszenia lub nie była już przedmiotem wcześniejszego postępowania kontrolnego lub czynności wyjaśniających podejmowanych w innym postępowaniu prawnym oraz czy występuje dostateczne prawdopodobieństwo zaistnienia naruszenia prawa wskazanego w zgłoszeniu. </w:t>
      </w:r>
    </w:p>
    <w:p w14:paraId="165CC3B8" w14:textId="219CC506" w:rsidR="00D078DF" w:rsidRPr="00D615ED" w:rsidRDefault="00D078DF" w:rsidP="00007DDE">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80</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W przypadku </w:t>
      </w:r>
      <w:r w:rsidR="004F61DB" w:rsidRPr="00D615ED">
        <w:rPr>
          <w:rFonts w:ascii="Times New Roman" w:eastAsia="Calibri" w:hAnsi="Times New Roman" w:cs="Times New Roman"/>
        </w:rPr>
        <w:t>zgłoszeń</w:t>
      </w:r>
      <w:r w:rsidR="004F61DB" w:rsidRPr="00D615ED">
        <w:rPr>
          <w:rFonts w:ascii="Times New Roman" w:eastAsia="Calibri" w:hAnsi="Times New Roman" w:cs="Times New Roman"/>
          <w:b/>
          <w:bCs w:val="0"/>
        </w:rPr>
        <w:t xml:space="preserve"> </w:t>
      </w:r>
      <w:r w:rsidR="004F61DB" w:rsidRPr="00D615ED">
        <w:rPr>
          <w:rFonts w:ascii="Times New Roman" w:eastAsia="Calibri" w:hAnsi="Times New Roman" w:cs="Times New Roman"/>
        </w:rPr>
        <w:t xml:space="preserve">nieidentyfikowalnych </w:t>
      </w:r>
      <w:r w:rsidR="00237514" w:rsidRPr="00D615ED">
        <w:rPr>
          <w:rFonts w:ascii="Times New Roman" w:eastAsia="Calibri" w:hAnsi="Times New Roman" w:cs="Times New Roman"/>
        </w:rPr>
        <w:t xml:space="preserve">w rejestrze zgłoszeń zewnętrznych nie zamieszcza się danych osobowych sygnalisty. W przypadku zgłoszeń nieposiadających imienia i nazwiska sygnalisty, a posiadających adres do kontaktu, w rejestrze zgłoszeń zewnętrznych jako dane osobowe sygnalisty wskazuje się jego adres do kontaktu. </w:t>
      </w:r>
    </w:p>
    <w:p w14:paraId="0EE2A5CF" w14:textId="144DD2ED" w:rsidR="00007DDE" w:rsidRPr="00BB21C6" w:rsidRDefault="006F3E58" w:rsidP="00BB21C6">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8</w:t>
      </w:r>
      <w:r w:rsidR="00EC73E5">
        <w:rPr>
          <w:rFonts w:ascii="Times New Roman" w:eastAsia="Calibri" w:hAnsi="Times New Roman" w:cs="Times New Roman"/>
          <w:b/>
          <w:bCs w:val="0"/>
        </w:rPr>
        <w:t>1</w:t>
      </w:r>
      <w:r w:rsidRPr="00D615ED">
        <w:rPr>
          <w:rFonts w:ascii="Times New Roman" w:eastAsia="Calibri" w:hAnsi="Times New Roman" w:cs="Times New Roman"/>
        </w:rPr>
        <w:t xml:space="preserve">. </w:t>
      </w:r>
      <w:r w:rsidR="00D078DF" w:rsidRPr="00D615ED">
        <w:rPr>
          <w:rFonts w:ascii="Times New Roman" w:eastAsia="Calibri" w:hAnsi="Times New Roman" w:cs="Times New Roman"/>
        </w:rPr>
        <w:t xml:space="preserve">Jeśli </w:t>
      </w:r>
      <w:r w:rsidRPr="00D615ED">
        <w:rPr>
          <w:rFonts w:ascii="Times New Roman" w:eastAsia="Calibri" w:hAnsi="Times New Roman" w:cs="Times New Roman"/>
        </w:rPr>
        <w:t>w toku postępowania ze zgłoszeniem</w:t>
      </w:r>
      <w:r w:rsidR="00D078DF" w:rsidRPr="00D615ED">
        <w:rPr>
          <w:rFonts w:ascii="Times New Roman" w:eastAsia="Calibri" w:hAnsi="Times New Roman" w:cs="Times New Roman"/>
        </w:rPr>
        <w:t xml:space="preserve"> nieidentyfikowalnym</w:t>
      </w:r>
      <w:r w:rsidRPr="00D615ED">
        <w:rPr>
          <w:rFonts w:ascii="Times New Roman" w:eastAsia="Calibri" w:hAnsi="Times New Roman" w:cs="Times New Roman"/>
        </w:rPr>
        <w:t xml:space="preserve"> </w:t>
      </w:r>
      <w:r w:rsidR="00D078DF" w:rsidRPr="00D615ED">
        <w:rPr>
          <w:rFonts w:ascii="Times New Roman" w:eastAsia="Calibri" w:hAnsi="Times New Roman" w:cs="Times New Roman"/>
        </w:rPr>
        <w:t xml:space="preserve">nastąpi ustalenie adresu do kontaktu oraz imienia i nazwiska sygnalisty, zgłoszenie przestaje traktować się jako zgłoszenie nieidentyfikowalne od chwili ustalenia brakujących danych. </w:t>
      </w:r>
    </w:p>
    <w:p w14:paraId="749FDEAF" w14:textId="28097BE4" w:rsidR="00237514" w:rsidRPr="00D615ED" w:rsidRDefault="00237514" w:rsidP="00795B0A">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10</w:t>
      </w:r>
    </w:p>
    <w:p w14:paraId="342ECB3F" w14:textId="2A6C6BC4" w:rsidR="00237514" w:rsidRPr="00D615ED" w:rsidRDefault="00237514" w:rsidP="00795B0A">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 xml:space="preserve">Rejestr zgłoszeń zewnętrznych oraz sprawozdawczość ze zgłoszeń zewnętrznych  </w:t>
      </w:r>
    </w:p>
    <w:p w14:paraId="1B5038F0" w14:textId="36BB38A9" w:rsidR="00237514" w:rsidRPr="00D615ED" w:rsidRDefault="00481CA7"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8</w:t>
      </w:r>
      <w:r w:rsidR="00EC73E5">
        <w:rPr>
          <w:rFonts w:ascii="Times New Roman" w:eastAsia="Calibri" w:hAnsi="Times New Roman" w:cs="Times New Roman"/>
          <w:b/>
          <w:bCs w:val="0"/>
        </w:rPr>
        <w:t>2</w:t>
      </w:r>
      <w:r w:rsidRPr="00D615ED">
        <w:rPr>
          <w:rFonts w:ascii="Times New Roman" w:eastAsia="Calibri" w:hAnsi="Times New Roman" w:cs="Times New Roman"/>
        </w:rPr>
        <w:t xml:space="preserve">. Zgłoszenia zewnętrzne podlegają rejestracji po dokonaniu kwalifikacji pisma jako zgłoszenia zewnętrznego. </w:t>
      </w:r>
    </w:p>
    <w:p w14:paraId="39F70045" w14:textId="1CC2576B" w:rsidR="00481CA7" w:rsidRPr="00D615ED" w:rsidRDefault="00481CA7" w:rsidP="00DF47A9">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8</w:t>
      </w:r>
      <w:r w:rsidR="00EC73E5">
        <w:rPr>
          <w:rFonts w:ascii="Times New Roman" w:eastAsia="Calibri" w:hAnsi="Times New Roman" w:cs="Times New Roman"/>
          <w:b/>
          <w:bCs w:val="0"/>
        </w:rPr>
        <w:t>3</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Rejestr zgłoszeń zewnętrznych (zwany także rejestrem) prowadzi upoważniony pracownik odpowiedzialny za prowadzenie rejestru</w:t>
      </w:r>
      <w:r w:rsidR="007F3B77" w:rsidRPr="00D615ED">
        <w:rPr>
          <w:rFonts w:ascii="Times New Roman" w:eastAsia="Calibri" w:hAnsi="Times New Roman" w:cs="Times New Roman"/>
        </w:rPr>
        <w:t xml:space="preserve"> na podstawie danych przekazywanych przez pracowników merytorycznych. </w:t>
      </w:r>
    </w:p>
    <w:p w14:paraId="6A33943B" w14:textId="14A01C84" w:rsidR="00481CA7" w:rsidRPr="00D615ED" w:rsidRDefault="00481CA7" w:rsidP="00DF47A9">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8</w:t>
      </w:r>
      <w:r w:rsidR="00EC73E5">
        <w:rPr>
          <w:rFonts w:ascii="Times New Roman" w:eastAsia="Calibri" w:hAnsi="Times New Roman" w:cs="Times New Roman"/>
          <w:b/>
          <w:bCs w:val="0"/>
        </w:rPr>
        <w:t>4</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Dostęp do rejestru posiadają tylko upoważnieni pracownicy.</w:t>
      </w:r>
      <w:r w:rsidRPr="00D615ED">
        <w:rPr>
          <w:rFonts w:ascii="Times New Roman" w:eastAsia="Calibri" w:hAnsi="Times New Roman" w:cs="Times New Roman"/>
          <w:b/>
          <w:bCs w:val="0"/>
        </w:rPr>
        <w:t xml:space="preserve"> </w:t>
      </w:r>
    </w:p>
    <w:p w14:paraId="2887C498" w14:textId="774EE7F1" w:rsidR="00481CA7" w:rsidRPr="00D615ED" w:rsidRDefault="00481CA7" w:rsidP="00DF47A9">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8</w:t>
      </w:r>
      <w:r w:rsidR="00EC73E5">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Rejestr prowadzi się w systemie EZD, o ile w tym systemie możliwym jest ograniczenie jego dostępności tylko do pracowników upoważnionych oraz umieszczenie w nim wszystkich wymaganych danych.</w:t>
      </w:r>
      <w:r w:rsidRPr="00D615ED">
        <w:rPr>
          <w:rFonts w:ascii="Times New Roman" w:eastAsia="Calibri" w:hAnsi="Times New Roman" w:cs="Times New Roman"/>
          <w:b/>
          <w:bCs w:val="0"/>
        </w:rPr>
        <w:t xml:space="preserve"> </w:t>
      </w:r>
    </w:p>
    <w:p w14:paraId="38E28612" w14:textId="0C3DEC54" w:rsidR="00481CA7" w:rsidRPr="00D615ED" w:rsidRDefault="00481CA7" w:rsidP="00DF47A9">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8</w:t>
      </w:r>
      <w:r w:rsidR="00EC73E5">
        <w:rPr>
          <w:rFonts w:ascii="Times New Roman" w:eastAsia="Calibri" w:hAnsi="Times New Roman" w:cs="Times New Roman"/>
          <w:b/>
          <w:bCs w:val="0"/>
        </w:rPr>
        <w:t>6</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Rejestr obejmuje:</w:t>
      </w:r>
      <w:r w:rsidRPr="00D615ED">
        <w:rPr>
          <w:rFonts w:ascii="Times New Roman" w:eastAsia="Calibri" w:hAnsi="Times New Roman" w:cs="Times New Roman"/>
          <w:b/>
          <w:bCs w:val="0"/>
        </w:rPr>
        <w:t xml:space="preserve"> </w:t>
      </w:r>
    </w:p>
    <w:p w14:paraId="5A372940" w14:textId="1136732A" w:rsidR="00D30FE2" w:rsidRDefault="00481CA7" w:rsidP="00D30FE2">
      <w:pPr>
        <w:pStyle w:val="USTustnpkodeksu"/>
        <w:numPr>
          <w:ilvl w:val="0"/>
          <w:numId w:val="22"/>
        </w:numPr>
        <w:spacing w:line="276" w:lineRule="auto"/>
        <w:rPr>
          <w:rFonts w:ascii="Times New Roman" w:eastAsia="Calibri" w:hAnsi="Times New Roman" w:cs="Times New Roman"/>
        </w:rPr>
      </w:pPr>
      <w:r w:rsidRPr="00D615ED">
        <w:rPr>
          <w:rFonts w:ascii="Times New Roman" w:eastAsia="Calibri" w:hAnsi="Times New Roman" w:cs="Times New Roman"/>
        </w:rPr>
        <w:t>numer zgłoszenia</w:t>
      </w:r>
      <w:r w:rsidR="00DE4037" w:rsidRPr="00D615ED">
        <w:rPr>
          <w:rFonts w:ascii="Times New Roman" w:eastAsia="Calibri" w:hAnsi="Times New Roman" w:cs="Times New Roman"/>
        </w:rPr>
        <w:t xml:space="preserve"> (zarówno numer porządkowy zgłoszenia, jak i znak sprawy zgłoszenia zewnętrznego)</w:t>
      </w:r>
      <w:r w:rsidR="00D30FE2">
        <w:rPr>
          <w:rFonts w:ascii="Times New Roman" w:eastAsia="Calibri" w:hAnsi="Times New Roman" w:cs="Times New Roman"/>
        </w:rPr>
        <w:t>;</w:t>
      </w:r>
    </w:p>
    <w:p w14:paraId="7E5F0148" w14:textId="663752B9" w:rsidR="00481CA7" w:rsidRDefault="00481CA7" w:rsidP="00D30FE2">
      <w:pPr>
        <w:pStyle w:val="USTustnpkodeksu"/>
        <w:numPr>
          <w:ilvl w:val="0"/>
          <w:numId w:val="22"/>
        </w:numPr>
        <w:spacing w:line="276" w:lineRule="auto"/>
        <w:rPr>
          <w:rFonts w:ascii="Times New Roman" w:eastAsia="Calibri" w:hAnsi="Times New Roman" w:cs="Times New Roman"/>
        </w:rPr>
      </w:pPr>
      <w:r w:rsidRPr="00D30FE2">
        <w:rPr>
          <w:rFonts w:ascii="Times New Roman" w:eastAsia="Calibri" w:hAnsi="Times New Roman" w:cs="Times New Roman"/>
        </w:rPr>
        <w:t>przedmiot naruszenia prawa;</w:t>
      </w:r>
    </w:p>
    <w:p w14:paraId="1768B6A7" w14:textId="65B72DED" w:rsidR="00481CA7" w:rsidRDefault="00481CA7" w:rsidP="00D30FE2">
      <w:pPr>
        <w:pStyle w:val="USTustnpkodeksu"/>
        <w:numPr>
          <w:ilvl w:val="0"/>
          <w:numId w:val="22"/>
        </w:numPr>
        <w:spacing w:line="276" w:lineRule="auto"/>
        <w:rPr>
          <w:rFonts w:ascii="Times New Roman" w:eastAsia="Calibri" w:hAnsi="Times New Roman" w:cs="Times New Roman"/>
        </w:rPr>
      </w:pPr>
      <w:r w:rsidRPr="00D30FE2">
        <w:rPr>
          <w:rFonts w:ascii="Times New Roman" w:eastAsia="Calibri" w:hAnsi="Times New Roman" w:cs="Times New Roman"/>
        </w:rPr>
        <w:t>dane osobowe sygnalisty oraz osoby, której dotyczy zgłoszenie, niezbędne do identyfikacji tych osób;</w:t>
      </w:r>
    </w:p>
    <w:p w14:paraId="0C92E2A0" w14:textId="4912FEEE" w:rsidR="00481CA7"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t>datę dokonania zgłoszenia;</w:t>
      </w:r>
    </w:p>
    <w:p w14:paraId="552D2951" w14:textId="4464ABF8" w:rsidR="00481CA7"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t>informację o podjętych działaniach następczych</w:t>
      </w:r>
      <w:r w:rsidR="00840F9E" w:rsidRPr="005C43DE">
        <w:rPr>
          <w:rFonts w:ascii="Times New Roman" w:eastAsia="Calibri" w:hAnsi="Times New Roman" w:cs="Times New Roman"/>
        </w:rPr>
        <w:t>, w tym informację o postępowaniach prawnych wszczętych na skutek zgłoszeń zewnętrznych oraz ich wyniku</w:t>
      </w:r>
      <w:r w:rsidRPr="005C43DE">
        <w:rPr>
          <w:rFonts w:ascii="Times New Roman" w:eastAsia="Calibri" w:hAnsi="Times New Roman" w:cs="Times New Roman"/>
        </w:rPr>
        <w:t>;</w:t>
      </w:r>
    </w:p>
    <w:p w14:paraId="7A5E7ABF" w14:textId="49435AF0" w:rsidR="00481CA7"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t>informację o wydaniu zaświadczenia,</w:t>
      </w:r>
      <w:r w:rsidR="007F3B77" w:rsidRPr="005C43DE">
        <w:rPr>
          <w:rFonts w:ascii="Times New Roman" w:eastAsia="Calibri" w:hAnsi="Times New Roman" w:cs="Times New Roman"/>
        </w:rPr>
        <w:t xml:space="preserve"> że sygnalista podlega ochronie określonej w przepisach rozdziału 2. Ustawy</w:t>
      </w:r>
      <w:r w:rsidRPr="005C43DE">
        <w:rPr>
          <w:rFonts w:ascii="Times New Roman" w:eastAsia="Calibri" w:hAnsi="Times New Roman" w:cs="Times New Roman"/>
        </w:rPr>
        <w:t>;</w:t>
      </w:r>
    </w:p>
    <w:p w14:paraId="01723BBA" w14:textId="18BD9310" w:rsidR="00481CA7"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t>datę zakończenia sprawy</w:t>
      </w:r>
      <w:r w:rsidR="00840F9E" w:rsidRPr="005C43DE">
        <w:rPr>
          <w:rFonts w:ascii="Times New Roman" w:eastAsia="Calibri" w:hAnsi="Times New Roman" w:cs="Times New Roman"/>
        </w:rPr>
        <w:t xml:space="preserve"> – w tym datę zakończenia postępowa</w:t>
      </w:r>
      <w:r w:rsidR="00DE4037" w:rsidRPr="005C43DE">
        <w:rPr>
          <w:rFonts w:ascii="Times New Roman" w:eastAsia="Calibri" w:hAnsi="Times New Roman" w:cs="Times New Roman"/>
        </w:rPr>
        <w:t>ń prawnych wszczętych na skutek zgłoszenia</w:t>
      </w:r>
      <w:r w:rsidRPr="005C43DE">
        <w:rPr>
          <w:rFonts w:ascii="Times New Roman" w:eastAsia="Calibri" w:hAnsi="Times New Roman" w:cs="Times New Roman"/>
        </w:rPr>
        <w:t>;</w:t>
      </w:r>
    </w:p>
    <w:p w14:paraId="1E92BD8F" w14:textId="7E7EE83E" w:rsidR="005C43DE"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t>informacje o niepodejmowaniu dalszych działań</w:t>
      </w:r>
      <w:r w:rsidR="007F3B77" w:rsidRPr="005C43DE">
        <w:rPr>
          <w:rFonts w:ascii="Times New Roman" w:eastAsia="Calibri" w:hAnsi="Times New Roman" w:cs="Times New Roman"/>
        </w:rPr>
        <w:t>, z powodu tego, że sprawa była już przedmiotem wcześniejszego zgłoszenia wraz z uzasadnieniem</w:t>
      </w:r>
      <w:r w:rsidR="005C43DE">
        <w:rPr>
          <w:rFonts w:ascii="Times New Roman" w:eastAsia="Calibri" w:hAnsi="Times New Roman" w:cs="Times New Roman"/>
        </w:rPr>
        <w:t>;</w:t>
      </w:r>
    </w:p>
    <w:p w14:paraId="2B5243AD" w14:textId="66C035EB" w:rsidR="00237514" w:rsidRPr="005C43DE" w:rsidRDefault="00481CA7" w:rsidP="005C43DE">
      <w:pPr>
        <w:pStyle w:val="USTustnpkodeksu"/>
        <w:numPr>
          <w:ilvl w:val="0"/>
          <w:numId w:val="22"/>
        </w:numPr>
        <w:spacing w:line="276" w:lineRule="auto"/>
        <w:rPr>
          <w:rFonts w:ascii="Times New Roman" w:eastAsia="Calibri" w:hAnsi="Times New Roman" w:cs="Times New Roman"/>
        </w:rPr>
      </w:pPr>
      <w:r w:rsidRPr="005C43DE">
        <w:rPr>
          <w:rFonts w:ascii="Times New Roman" w:eastAsia="Calibri" w:hAnsi="Times New Roman" w:cs="Times New Roman"/>
        </w:rPr>
        <w:lastRenderedPageBreak/>
        <w:t>szacunkową szkodę majątkową, jeżeli została stwierdzona, oraz kwoty odzyskane w wyniku postępowań dotyczących naruszeń prawa będących przedmiotem zgłoszenia - o ile P</w:t>
      </w:r>
      <w:r w:rsidR="003C16FD" w:rsidRPr="005C43DE">
        <w:rPr>
          <w:rFonts w:ascii="Times New Roman" w:eastAsia="Calibri" w:hAnsi="Times New Roman" w:cs="Times New Roman"/>
        </w:rPr>
        <w:t>P</w:t>
      </w:r>
      <w:r w:rsidRPr="005C43DE">
        <w:rPr>
          <w:rFonts w:ascii="Times New Roman" w:eastAsia="Calibri" w:hAnsi="Times New Roman" w:cs="Times New Roman"/>
        </w:rPr>
        <w:t xml:space="preserve">IS jest </w:t>
      </w:r>
      <w:r w:rsidR="00FA1C2C">
        <w:rPr>
          <w:rFonts w:ascii="Times New Roman" w:eastAsia="Calibri" w:hAnsi="Times New Roman" w:cs="Times New Roman"/>
        </w:rPr>
        <w:br/>
      </w:r>
      <w:r w:rsidRPr="005C43DE">
        <w:rPr>
          <w:rFonts w:ascii="Times New Roman" w:eastAsia="Calibri" w:hAnsi="Times New Roman" w:cs="Times New Roman"/>
        </w:rPr>
        <w:t>w posiadaniu takich danych.</w:t>
      </w:r>
    </w:p>
    <w:p w14:paraId="2E8BA155" w14:textId="1F2EEF20" w:rsidR="007F3B77" w:rsidRPr="00D615ED" w:rsidRDefault="007F3B77"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5C43DE">
        <w:rPr>
          <w:rFonts w:ascii="Times New Roman" w:eastAsia="Calibri" w:hAnsi="Times New Roman" w:cs="Times New Roman"/>
          <w:b/>
          <w:bCs w:val="0"/>
        </w:rPr>
        <w:t>8</w:t>
      </w:r>
      <w:r w:rsidR="00EC73E5">
        <w:rPr>
          <w:rFonts w:ascii="Times New Roman" w:eastAsia="Calibri" w:hAnsi="Times New Roman" w:cs="Times New Roman"/>
          <w:b/>
          <w:bCs w:val="0"/>
        </w:rPr>
        <w:t>7</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1. Pracownik merytoryczny przekazuje upoważnionemu pracownikowi odpowiedzialnemu za prowadzenie rejestru informacje określone w pkt. 1</w:t>
      </w:r>
      <w:r w:rsidR="00FA1C2C">
        <w:rPr>
          <w:rFonts w:ascii="Times New Roman" w:eastAsia="Calibri" w:hAnsi="Times New Roman" w:cs="Times New Roman"/>
        </w:rPr>
        <w:t xml:space="preserve"> </w:t>
      </w:r>
      <w:r w:rsidR="00FA1C2C" w:rsidRPr="005C43DE">
        <w:rPr>
          <w:rFonts w:ascii="Times New Roman" w:eastAsia="Calibri" w:hAnsi="Times New Roman" w:cs="Times New Roman"/>
        </w:rPr>
        <w:t>–</w:t>
      </w:r>
      <w:r w:rsidR="00FA1C2C">
        <w:rPr>
          <w:rFonts w:ascii="Times New Roman" w:eastAsia="Calibri" w:hAnsi="Times New Roman" w:cs="Times New Roman"/>
        </w:rPr>
        <w:t xml:space="preserve"> </w:t>
      </w:r>
      <w:r w:rsidRPr="00D615ED">
        <w:rPr>
          <w:rFonts w:ascii="Times New Roman" w:eastAsia="Calibri" w:hAnsi="Times New Roman" w:cs="Times New Roman"/>
        </w:rPr>
        <w:t>4 paragrafu poprzedniego niezwłocznie po zakwalifikowaniu pisma jako zgłoszenia zewnętrznego</w:t>
      </w:r>
      <w:r w:rsidR="00DE4037" w:rsidRPr="00D615ED">
        <w:rPr>
          <w:rFonts w:ascii="Times New Roman" w:eastAsia="Calibri" w:hAnsi="Times New Roman" w:cs="Times New Roman"/>
        </w:rPr>
        <w:t xml:space="preserve"> i nadaniu znaku sprawy zgłoszenia zewnętrznego</w:t>
      </w:r>
      <w:r w:rsidRPr="00D615ED">
        <w:rPr>
          <w:rFonts w:ascii="Times New Roman" w:eastAsia="Calibri" w:hAnsi="Times New Roman" w:cs="Times New Roman"/>
        </w:rPr>
        <w:t xml:space="preserve">. </w:t>
      </w:r>
    </w:p>
    <w:p w14:paraId="1580899E" w14:textId="2EE016F6" w:rsidR="007F3B77" w:rsidRPr="00D615ED" w:rsidRDefault="001C2BE2" w:rsidP="00DF47A9">
      <w:pPr>
        <w:pStyle w:val="USTustnpkodeksu"/>
        <w:spacing w:line="276" w:lineRule="auto"/>
        <w:ind w:firstLine="0"/>
        <w:rPr>
          <w:rFonts w:ascii="Times New Roman" w:eastAsia="Calibri" w:hAnsi="Times New Roman" w:cs="Times New Roman"/>
        </w:rPr>
      </w:pPr>
      <w:r>
        <w:rPr>
          <w:rFonts w:ascii="Times New Roman" w:eastAsia="Calibri" w:hAnsi="Times New Roman" w:cs="Times New Roman"/>
        </w:rPr>
        <w:t xml:space="preserve">          </w:t>
      </w:r>
      <w:r w:rsidR="007F3B77" w:rsidRPr="00D615ED">
        <w:rPr>
          <w:rFonts w:ascii="Times New Roman" w:eastAsia="Calibri" w:hAnsi="Times New Roman" w:cs="Times New Roman"/>
        </w:rPr>
        <w:t xml:space="preserve">2. Pozostałe dane określone w paragrafie poprzednim pracownik merytoryczny przekazuje upoważnionemu pracownikowi odpowiedzialnemu za prowadzenie rejestru niezwłocznie </w:t>
      </w:r>
      <w:r w:rsidR="00AA1FDF" w:rsidRPr="00D615ED">
        <w:rPr>
          <w:rFonts w:ascii="Times New Roman" w:eastAsia="Calibri" w:hAnsi="Times New Roman" w:cs="Times New Roman"/>
        </w:rPr>
        <w:t xml:space="preserve">po zaistnieniu zdarzeń, do których dane te się odnoszą, a w przypadku danych określonych pkt. 9 paragrafu poprzedniego – niezwłocznie po ich ustaleniu. </w:t>
      </w:r>
    </w:p>
    <w:p w14:paraId="5DC99964" w14:textId="7DE891B9" w:rsidR="00AA1FDF" w:rsidRPr="00D615ED" w:rsidRDefault="00AA1FDF"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3C1EB7">
        <w:rPr>
          <w:rFonts w:ascii="Times New Roman" w:eastAsia="Calibri" w:hAnsi="Times New Roman" w:cs="Times New Roman"/>
          <w:b/>
          <w:bCs w:val="0"/>
        </w:rPr>
        <w:t>8</w:t>
      </w:r>
      <w:r w:rsidR="00EC73E5">
        <w:rPr>
          <w:rFonts w:ascii="Times New Roman" w:eastAsia="Calibri" w:hAnsi="Times New Roman" w:cs="Times New Roman"/>
          <w:b/>
          <w:bCs w:val="0"/>
        </w:rPr>
        <w:t>8</w:t>
      </w:r>
      <w:r w:rsidRPr="00D615ED">
        <w:rPr>
          <w:rFonts w:ascii="Times New Roman" w:eastAsia="Calibri" w:hAnsi="Times New Roman" w:cs="Times New Roman"/>
          <w:b/>
          <w:bCs w:val="0"/>
        </w:rPr>
        <w:t xml:space="preserve">. </w:t>
      </w:r>
      <w:r w:rsidR="003A757B" w:rsidRPr="00D615ED">
        <w:rPr>
          <w:rFonts w:ascii="Times New Roman" w:eastAsia="Calibri" w:hAnsi="Times New Roman" w:cs="Times New Roman"/>
        </w:rPr>
        <w:t xml:space="preserve">Dane osobowe oraz pozostałe informacje zawarte w rejestrze są przechowywane przez okres </w:t>
      </w:r>
      <w:r w:rsidR="00FA1C2C">
        <w:rPr>
          <w:rFonts w:ascii="Times New Roman" w:eastAsia="Calibri" w:hAnsi="Times New Roman" w:cs="Times New Roman"/>
        </w:rPr>
        <w:br/>
      </w:r>
      <w:r w:rsidR="003A757B" w:rsidRPr="00D615ED">
        <w:rPr>
          <w:rFonts w:ascii="Times New Roman" w:eastAsia="Calibri" w:hAnsi="Times New Roman" w:cs="Times New Roman"/>
        </w:rPr>
        <w:t xml:space="preserve">3 lat po zakończeniu roku kalendarzowego, w którym zakończono działania następcze, lub po zakończeniu postępowań zainicjowanych tymi działaniami. Po upływie tego okresu dane dotyczące danego zgłoszenia zawarte w rejestrze są usuwane.   </w:t>
      </w:r>
    </w:p>
    <w:p w14:paraId="223F2F93" w14:textId="43326E3D" w:rsidR="003A757B" w:rsidRPr="00D615ED" w:rsidRDefault="003A757B"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8</w:t>
      </w:r>
      <w:r w:rsidRPr="00D615ED">
        <w:rPr>
          <w:rFonts w:ascii="Times New Roman" w:eastAsia="Calibri" w:hAnsi="Times New Roman" w:cs="Times New Roman"/>
          <w:b/>
          <w:bCs w:val="0"/>
        </w:rPr>
        <w:t>9.</w:t>
      </w:r>
      <w:r w:rsidRPr="00D615ED">
        <w:rPr>
          <w:rFonts w:ascii="Times New Roman" w:eastAsia="Calibri" w:hAnsi="Times New Roman" w:cs="Times New Roman"/>
        </w:rPr>
        <w:t xml:space="preserve"> Pracownik merytoryczny przekazuje pracownikowi </w:t>
      </w:r>
      <w:r w:rsidR="004A2F4E" w:rsidRPr="00D615ED">
        <w:rPr>
          <w:rFonts w:ascii="Times New Roman" w:eastAsia="Calibri" w:hAnsi="Times New Roman" w:cs="Times New Roman"/>
        </w:rPr>
        <w:t>upoważnionemu odpowiedzialnemu za sporządzenie sprawozdania</w:t>
      </w:r>
      <w:r w:rsidRPr="00D615ED">
        <w:rPr>
          <w:rFonts w:ascii="Times New Roman" w:eastAsia="Calibri" w:hAnsi="Times New Roman" w:cs="Times New Roman"/>
        </w:rPr>
        <w:t xml:space="preserve"> wszelkie informacje niezbędne dla ustalenia biegu okresu, o którym mowa w paragrafie poprzednim. </w:t>
      </w:r>
    </w:p>
    <w:p w14:paraId="3AC4A9DB" w14:textId="098F7F2B" w:rsidR="00840F9E" w:rsidRPr="00D615ED" w:rsidRDefault="008713B7" w:rsidP="003C1EB7">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9</w:t>
      </w:r>
      <w:r w:rsidR="00EC73E5">
        <w:rPr>
          <w:rFonts w:ascii="Times New Roman" w:eastAsia="Calibri" w:hAnsi="Times New Roman" w:cs="Times New Roman"/>
          <w:b/>
          <w:bCs w:val="0"/>
        </w:rPr>
        <w:t>0</w:t>
      </w:r>
      <w:r w:rsidRPr="00D615ED">
        <w:rPr>
          <w:rFonts w:ascii="Times New Roman" w:eastAsia="Calibri" w:hAnsi="Times New Roman" w:cs="Times New Roman"/>
        </w:rPr>
        <w:t xml:space="preserve">. </w:t>
      </w:r>
      <w:r w:rsidR="00840F9E" w:rsidRPr="00D615ED">
        <w:rPr>
          <w:rFonts w:ascii="Times New Roman" w:eastAsia="Calibri" w:hAnsi="Times New Roman" w:cs="Times New Roman"/>
        </w:rPr>
        <w:t>Za każdy rok kalendarzowy sporządza się sprawozdanie zawierające dane statystyczne dotyczące zgłoszeń zewnętrznych, obejmujące:</w:t>
      </w:r>
    </w:p>
    <w:p w14:paraId="25B51AD1" w14:textId="1CF83B50" w:rsidR="00840F9E" w:rsidRDefault="00840F9E" w:rsidP="003C1EB7">
      <w:pPr>
        <w:pStyle w:val="USTustnpkodeksu"/>
        <w:numPr>
          <w:ilvl w:val="0"/>
          <w:numId w:val="23"/>
        </w:numPr>
        <w:spacing w:line="276" w:lineRule="auto"/>
        <w:rPr>
          <w:rFonts w:ascii="Times New Roman" w:eastAsia="Calibri" w:hAnsi="Times New Roman" w:cs="Times New Roman"/>
        </w:rPr>
      </w:pPr>
      <w:r w:rsidRPr="00D615ED">
        <w:rPr>
          <w:rFonts w:ascii="Times New Roman" w:eastAsia="Calibri" w:hAnsi="Times New Roman" w:cs="Times New Roman"/>
        </w:rPr>
        <w:t>liczbę przyjętych zgłoszeń zewnętrznych;</w:t>
      </w:r>
    </w:p>
    <w:p w14:paraId="2FD278C0" w14:textId="3C691FF3" w:rsidR="00840F9E" w:rsidRDefault="00840F9E" w:rsidP="003C1EB7">
      <w:pPr>
        <w:pStyle w:val="USTustnpkodeksu"/>
        <w:numPr>
          <w:ilvl w:val="0"/>
          <w:numId w:val="23"/>
        </w:numPr>
        <w:spacing w:line="276" w:lineRule="auto"/>
        <w:rPr>
          <w:rFonts w:ascii="Times New Roman" w:eastAsia="Calibri" w:hAnsi="Times New Roman" w:cs="Times New Roman"/>
        </w:rPr>
      </w:pPr>
      <w:r w:rsidRPr="003C1EB7">
        <w:rPr>
          <w:rFonts w:ascii="Times New Roman" w:eastAsia="Calibri" w:hAnsi="Times New Roman" w:cs="Times New Roman"/>
        </w:rPr>
        <w:t>liczbę postępowań wyjaśniających i postępowań wszczętych w wyniku przyjętych zgłoszeń zewnętrznych oraz informacje na temat wyniku tych postępowań;</w:t>
      </w:r>
    </w:p>
    <w:p w14:paraId="221916D8" w14:textId="5C8884BA" w:rsidR="008713B7" w:rsidRPr="003C1EB7" w:rsidRDefault="00840F9E" w:rsidP="003C1EB7">
      <w:pPr>
        <w:pStyle w:val="USTustnpkodeksu"/>
        <w:numPr>
          <w:ilvl w:val="0"/>
          <w:numId w:val="23"/>
        </w:numPr>
        <w:spacing w:line="276" w:lineRule="auto"/>
        <w:rPr>
          <w:rFonts w:ascii="Times New Roman" w:eastAsia="Calibri" w:hAnsi="Times New Roman" w:cs="Times New Roman"/>
        </w:rPr>
      </w:pPr>
      <w:r w:rsidRPr="003C1EB7">
        <w:rPr>
          <w:rFonts w:ascii="Times New Roman" w:eastAsia="Calibri" w:hAnsi="Times New Roman" w:cs="Times New Roman"/>
        </w:rPr>
        <w:t>szacunkową szkodę majątkową, jeżeli została stwierdzona, oraz kwoty odzyskane w wyniku postępowań dotyczących naruszeń prawa będących przedmiotem zgłoszenia zewnętrznego</w:t>
      </w:r>
      <w:r w:rsidR="003C1EB7">
        <w:rPr>
          <w:rFonts w:ascii="Times New Roman" w:eastAsia="Calibri" w:hAnsi="Times New Roman" w:cs="Times New Roman"/>
        </w:rPr>
        <w:br/>
      </w:r>
      <w:r w:rsidR="000F69D4">
        <w:rPr>
          <w:rFonts w:ascii="Times New Roman" w:eastAsia="Calibri" w:hAnsi="Times New Roman" w:cs="Times New Roman"/>
        </w:rPr>
        <w:t xml:space="preserve">( </w:t>
      </w:r>
      <w:r w:rsidRPr="003C1EB7">
        <w:rPr>
          <w:rFonts w:ascii="Times New Roman" w:eastAsia="Calibri" w:hAnsi="Times New Roman" w:cs="Times New Roman"/>
        </w:rPr>
        <w:t>o ile P</w:t>
      </w:r>
      <w:r w:rsidR="00B42C91" w:rsidRPr="003C1EB7">
        <w:rPr>
          <w:rFonts w:ascii="Times New Roman" w:eastAsia="Calibri" w:hAnsi="Times New Roman" w:cs="Times New Roman"/>
        </w:rPr>
        <w:t>P</w:t>
      </w:r>
      <w:r w:rsidRPr="003C1EB7">
        <w:rPr>
          <w:rFonts w:ascii="Times New Roman" w:eastAsia="Calibri" w:hAnsi="Times New Roman" w:cs="Times New Roman"/>
        </w:rPr>
        <w:t>IS posiada te dane</w:t>
      </w:r>
      <w:r w:rsidR="000F69D4">
        <w:rPr>
          <w:rFonts w:ascii="Times New Roman" w:eastAsia="Calibri" w:hAnsi="Times New Roman" w:cs="Times New Roman"/>
        </w:rPr>
        <w:t>)</w:t>
      </w:r>
      <w:r w:rsidRPr="003C1EB7">
        <w:rPr>
          <w:rFonts w:ascii="Times New Roman" w:eastAsia="Calibri" w:hAnsi="Times New Roman" w:cs="Times New Roman"/>
        </w:rPr>
        <w:t>.</w:t>
      </w:r>
    </w:p>
    <w:p w14:paraId="1C1B1059" w14:textId="2F1D3138" w:rsidR="00362535" w:rsidRPr="00D615ED" w:rsidRDefault="00840F9E"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9</w:t>
      </w:r>
      <w:r w:rsidR="00EC73E5">
        <w:rPr>
          <w:rFonts w:ascii="Times New Roman" w:eastAsia="Calibri" w:hAnsi="Times New Roman" w:cs="Times New Roman"/>
          <w:b/>
          <w:bCs w:val="0"/>
        </w:rPr>
        <w:t>1</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t>
      </w:r>
      <w:r w:rsidR="00362535" w:rsidRPr="00D615ED">
        <w:rPr>
          <w:rFonts w:ascii="Times New Roman" w:eastAsia="Calibri" w:hAnsi="Times New Roman" w:cs="Times New Roman"/>
        </w:rPr>
        <w:t>Dane ujmowane w sprawozdaniu nie obejmują danych osobowych</w:t>
      </w:r>
      <w:r w:rsidR="005D4065" w:rsidRPr="00D615ED">
        <w:rPr>
          <w:rFonts w:ascii="Times New Roman" w:eastAsia="Calibri" w:hAnsi="Times New Roman" w:cs="Times New Roman"/>
        </w:rPr>
        <w:t>,</w:t>
      </w:r>
      <w:r w:rsidR="00362535" w:rsidRPr="00D615ED">
        <w:rPr>
          <w:rFonts w:ascii="Times New Roman" w:eastAsia="Calibri" w:hAnsi="Times New Roman" w:cs="Times New Roman"/>
        </w:rPr>
        <w:t xml:space="preserve"> ani informacji stanowiących tajemnicę przedsiębiorstwa.</w:t>
      </w:r>
    </w:p>
    <w:p w14:paraId="02B2DE06" w14:textId="41B84904" w:rsidR="00840F9E" w:rsidRPr="00D615ED" w:rsidRDefault="00362535" w:rsidP="00CE40DB">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w:t>
      </w:r>
      <w:r w:rsidRPr="00D615ED">
        <w:rPr>
          <w:rFonts w:ascii="Times New Roman" w:eastAsia="Calibri" w:hAnsi="Times New Roman" w:cs="Times New Roman"/>
          <w:b/>
          <w:bCs w:val="0"/>
        </w:rPr>
        <w:t>9</w:t>
      </w:r>
      <w:r w:rsidR="00EC73E5">
        <w:rPr>
          <w:rFonts w:ascii="Times New Roman" w:eastAsia="Calibri" w:hAnsi="Times New Roman" w:cs="Times New Roman"/>
          <w:b/>
          <w:bCs w:val="0"/>
        </w:rPr>
        <w:t>2</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w:t>
      </w:r>
      <w:r w:rsidR="004A2F4E" w:rsidRPr="00D615ED">
        <w:rPr>
          <w:rFonts w:ascii="Times New Roman" w:eastAsia="Calibri" w:hAnsi="Times New Roman" w:cs="Times New Roman"/>
        </w:rPr>
        <w:t>S</w:t>
      </w:r>
      <w:r w:rsidR="00840F9E" w:rsidRPr="00D615ED">
        <w:rPr>
          <w:rFonts w:ascii="Times New Roman" w:eastAsia="Calibri" w:hAnsi="Times New Roman" w:cs="Times New Roman"/>
        </w:rPr>
        <w:t>prawozdani</w:t>
      </w:r>
      <w:r w:rsidR="004A2F4E" w:rsidRPr="00D615ED">
        <w:rPr>
          <w:rFonts w:ascii="Times New Roman" w:eastAsia="Calibri" w:hAnsi="Times New Roman" w:cs="Times New Roman"/>
        </w:rPr>
        <w:t>e</w:t>
      </w:r>
      <w:r w:rsidR="00840F9E" w:rsidRPr="00D615ED">
        <w:rPr>
          <w:rFonts w:ascii="Times New Roman" w:eastAsia="Calibri" w:hAnsi="Times New Roman" w:cs="Times New Roman"/>
        </w:rPr>
        <w:t xml:space="preserve"> </w:t>
      </w:r>
      <w:r w:rsidR="004A2F4E" w:rsidRPr="00D615ED">
        <w:rPr>
          <w:rFonts w:ascii="Times New Roman" w:eastAsia="Calibri" w:hAnsi="Times New Roman" w:cs="Times New Roman"/>
        </w:rPr>
        <w:t xml:space="preserve">ze zgłoszeń zewnętrznych sporządza upoważniony pracownik odpowiedzialny za sporządzenie sprawozdania na podstawie danych zawartych w rejestrze oraz danych przekazanych </w:t>
      </w:r>
      <w:r w:rsidR="005D4065" w:rsidRPr="00D615ED">
        <w:rPr>
          <w:rFonts w:ascii="Times New Roman" w:eastAsia="Calibri" w:hAnsi="Times New Roman" w:cs="Times New Roman"/>
        </w:rPr>
        <w:t xml:space="preserve">na cele sporządzenia sprawozdania </w:t>
      </w:r>
      <w:r w:rsidR="004A2F4E" w:rsidRPr="00D615ED">
        <w:rPr>
          <w:rFonts w:ascii="Times New Roman" w:eastAsia="Calibri" w:hAnsi="Times New Roman" w:cs="Times New Roman"/>
        </w:rPr>
        <w:t xml:space="preserve">przez pracowników merytorycznych. </w:t>
      </w:r>
    </w:p>
    <w:p w14:paraId="5ED33CD3" w14:textId="0B1398E6" w:rsidR="004A2F4E" w:rsidRPr="00D615ED" w:rsidRDefault="004A2F4E"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9</w:t>
      </w:r>
      <w:r w:rsidR="00EC73E5">
        <w:rPr>
          <w:rFonts w:ascii="Times New Roman" w:eastAsia="Calibri" w:hAnsi="Times New Roman" w:cs="Times New Roman"/>
          <w:b/>
          <w:bCs w:val="0"/>
        </w:rPr>
        <w:t>3</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Pracownik merytoryczny przekazuje upoważnionemu pracownikowi odpowiedzialnemu za sporządzenie sprawozdania wszelkie informacje niezbędne d</w:t>
      </w:r>
      <w:r w:rsidR="00F43790" w:rsidRPr="00D615ED">
        <w:rPr>
          <w:rFonts w:ascii="Times New Roman" w:eastAsia="Calibri" w:hAnsi="Times New Roman" w:cs="Times New Roman"/>
        </w:rPr>
        <w:t xml:space="preserve">o opracowania sprawozdania. </w:t>
      </w:r>
    </w:p>
    <w:p w14:paraId="023B3698" w14:textId="753D9271" w:rsidR="00D951FF" w:rsidRPr="001C2BE2" w:rsidRDefault="00362535" w:rsidP="001C2BE2">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156EE0">
        <w:rPr>
          <w:rFonts w:ascii="Times New Roman" w:eastAsia="Calibri" w:hAnsi="Times New Roman" w:cs="Times New Roman"/>
          <w:b/>
          <w:bCs w:val="0"/>
        </w:rPr>
        <w:t xml:space="preserve"> </w:t>
      </w:r>
      <w:r w:rsidRPr="00D615ED">
        <w:rPr>
          <w:rFonts w:ascii="Times New Roman" w:eastAsia="Calibri" w:hAnsi="Times New Roman" w:cs="Times New Roman"/>
          <w:b/>
          <w:bCs w:val="0"/>
        </w:rPr>
        <w:t>9</w:t>
      </w:r>
      <w:r w:rsidR="00EC73E5">
        <w:rPr>
          <w:rFonts w:ascii="Times New Roman" w:eastAsia="Calibri" w:hAnsi="Times New Roman" w:cs="Times New Roman"/>
          <w:b/>
          <w:bCs w:val="0"/>
        </w:rPr>
        <w:t>4</w:t>
      </w:r>
      <w:r w:rsidRPr="00D615ED">
        <w:rPr>
          <w:rFonts w:ascii="Times New Roman" w:eastAsia="Calibri" w:hAnsi="Times New Roman" w:cs="Times New Roman"/>
        </w:rPr>
        <w:t xml:space="preserve">. </w:t>
      </w:r>
      <w:r w:rsidR="00D951FF">
        <w:rPr>
          <w:rFonts w:ascii="Times New Roman" w:eastAsia="Calibri" w:hAnsi="Times New Roman" w:cs="Times New Roman"/>
        </w:rPr>
        <w:t xml:space="preserve"> </w:t>
      </w:r>
      <w:r w:rsidRPr="00D615ED">
        <w:rPr>
          <w:rFonts w:ascii="Times New Roman" w:eastAsia="Calibri" w:hAnsi="Times New Roman" w:cs="Times New Roman"/>
        </w:rPr>
        <w:t>Sprawozdanie sporządza się według wzoru określonego w rozporządzeniu wydanym na podstawie art. 47 ust. 5 Ustawy i przekazuje Rzecznikowi Praw Obywatelskich w terminie do dnia 31 marca roku następującego po roku, za jaki sprawozdanie jest sporządzane – przy czym sprawozdanie za okres obowiązywania Ustawy w 2024</w:t>
      </w:r>
      <w:r w:rsidR="00156EE0">
        <w:rPr>
          <w:rFonts w:ascii="Times New Roman" w:eastAsia="Calibri" w:hAnsi="Times New Roman" w:cs="Times New Roman"/>
        </w:rPr>
        <w:t xml:space="preserve"> </w:t>
      </w:r>
      <w:r w:rsidRPr="00D615ED">
        <w:rPr>
          <w:rFonts w:ascii="Times New Roman" w:eastAsia="Calibri" w:hAnsi="Times New Roman" w:cs="Times New Roman"/>
        </w:rPr>
        <w:t>r. sporządza się wraz ze sprawozdaniem za rok 2025</w:t>
      </w:r>
      <w:r w:rsidR="00462FF2">
        <w:rPr>
          <w:rFonts w:ascii="Times New Roman" w:eastAsia="Calibri" w:hAnsi="Times New Roman" w:cs="Times New Roman"/>
        </w:rPr>
        <w:t xml:space="preserve"> </w:t>
      </w:r>
      <w:r w:rsidRPr="00D615ED">
        <w:rPr>
          <w:rFonts w:ascii="Times New Roman" w:eastAsia="Calibri" w:hAnsi="Times New Roman" w:cs="Times New Roman"/>
        </w:rPr>
        <w:t xml:space="preserve">r. </w:t>
      </w:r>
    </w:p>
    <w:p w14:paraId="4F46C333" w14:textId="74C34501" w:rsidR="00237514" w:rsidRPr="00D615ED" w:rsidRDefault="00237514" w:rsidP="001C2BE2">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1</w:t>
      </w:r>
      <w:r w:rsidR="00D57D5D" w:rsidRPr="00D615ED">
        <w:rPr>
          <w:rFonts w:ascii="Times New Roman" w:eastAsia="Calibri" w:hAnsi="Times New Roman" w:cs="Times New Roman"/>
          <w:b/>
          <w:bCs w:val="0"/>
        </w:rPr>
        <w:t>1</w:t>
      </w:r>
    </w:p>
    <w:p w14:paraId="584648CD" w14:textId="7B20F5C2" w:rsidR="00237514" w:rsidRPr="00D615ED" w:rsidRDefault="00237514" w:rsidP="001C2BE2">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 xml:space="preserve">Ochrona </w:t>
      </w:r>
      <w:r w:rsidR="00D57D5D" w:rsidRPr="00D615ED">
        <w:rPr>
          <w:rFonts w:ascii="Times New Roman" w:eastAsia="Calibri" w:hAnsi="Times New Roman" w:cs="Times New Roman"/>
          <w:b/>
          <w:bCs w:val="0"/>
        </w:rPr>
        <w:t xml:space="preserve">sygnalisty przed działaniami odwetowymi </w:t>
      </w:r>
    </w:p>
    <w:p w14:paraId="042A93FB" w14:textId="5319CC65" w:rsidR="00D57D5D" w:rsidRPr="00D615ED" w:rsidRDefault="00D57D5D"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9</w:t>
      </w:r>
      <w:r w:rsidR="00EC73E5">
        <w:rPr>
          <w:rFonts w:ascii="Times New Roman" w:eastAsia="Calibri" w:hAnsi="Times New Roman" w:cs="Times New Roman"/>
          <w:b/>
          <w:bCs w:val="0"/>
        </w:rPr>
        <w:t>5</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 xml:space="preserve">Sygnalista podlega ochronie przed działaniami odwetowymi określonej w przepisach rozdziału </w:t>
      </w:r>
      <w:r w:rsidR="00156EE0">
        <w:rPr>
          <w:rFonts w:ascii="Times New Roman" w:eastAsia="Calibri" w:hAnsi="Times New Roman" w:cs="Times New Roman"/>
        </w:rPr>
        <w:br/>
      </w:r>
      <w:r w:rsidRPr="00D615ED">
        <w:rPr>
          <w:rFonts w:ascii="Times New Roman" w:eastAsia="Calibri" w:hAnsi="Times New Roman" w:cs="Times New Roman"/>
        </w:rPr>
        <w:t xml:space="preserve">2 </w:t>
      </w:r>
      <w:r w:rsidR="0057026A" w:rsidRPr="00D615ED">
        <w:rPr>
          <w:rFonts w:ascii="Times New Roman" w:eastAsia="Calibri" w:hAnsi="Times New Roman" w:cs="Times New Roman"/>
        </w:rPr>
        <w:t xml:space="preserve">Ustawy </w:t>
      </w:r>
      <w:r w:rsidRPr="00D615ED">
        <w:rPr>
          <w:rFonts w:ascii="Times New Roman" w:eastAsia="Calibri" w:hAnsi="Times New Roman" w:cs="Times New Roman"/>
        </w:rPr>
        <w:t>od chwili dokonania zgłoszenia, pod warunkiem</w:t>
      </w:r>
      <w:r w:rsidR="005E1687" w:rsidRPr="00D615ED">
        <w:rPr>
          <w:rFonts w:ascii="Times New Roman" w:eastAsia="Calibri" w:hAnsi="Times New Roman" w:cs="Times New Roman"/>
        </w:rPr>
        <w:t>,</w:t>
      </w:r>
      <w:r w:rsidRPr="00D615ED">
        <w:rPr>
          <w:rFonts w:ascii="Times New Roman" w:eastAsia="Calibri" w:hAnsi="Times New Roman" w:cs="Times New Roman"/>
        </w:rPr>
        <w:t xml:space="preserve"> że miał uzasadnione podstawy sądzić, że informacja będąca przedmiotem zgłoszenia lub ujawnienia publicznego jest prawdziwa w momencie dokonywania zgłoszenia lub ujawnienia publicznego i że stanowi informację o naruszeniu prawa </w:t>
      </w:r>
      <w:r w:rsidR="00156EE0">
        <w:rPr>
          <w:rFonts w:ascii="Times New Roman" w:eastAsia="Calibri" w:hAnsi="Times New Roman" w:cs="Times New Roman"/>
        </w:rPr>
        <w:br/>
      </w:r>
      <w:r w:rsidRPr="00D615ED">
        <w:rPr>
          <w:rFonts w:ascii="Times New Roman" w:eastAsia="Calibri" w:hAnsi="Times New Roman" w:cs="Times New Roman"/>
        </w:rPr>
        <w:t>(art. 6 Ustawy).</w:t>
      </w:r>
    </w:p>
    <w:p w14:paraId="5030D968" w14:textId="1DB2E700" w:rsidR="00D57D5D" w:rsidRPr="00D615ED" w:rsidRDefault="00D57D5D"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9</w:t>
      </w:r>
      <w:r w:rsidR="00EC73E5">
        <w:rPr>
          <w:rFonts w:ascii="Times New Roman" w:eastAsia="Calibri" w:hAnsi="Times New Roman" w:cs="Times New Roman"/>
          <w:b/>
          <w:bCs w:val="0"/>
        </w:rPr>
        <w:t>6</w:t>
      </w:r>
      <w:r w:rsidRPr="00D615ED">
        <w:rPr>
          <w:rFonts w:ascii="Times New Roman" w:eastAsia="Calibri" w:hAnsi="Times New Roman" w:cs="Times New Roman"/>
        </w:rPr>
        <w:t xml:space="preserve">. Na żądanie sygnalisty, którego zgłoszenie jest lub było procedowane przez </w:t>
      </w:r>
      <w:r w:rsidR="00C87450" w:rsidRPr="00D615ED">
        <w:rPr>
          <w:rFonts w:ascii="Times New Roman" w:eastAsia="Calibri" w:hAnsi="Times New Roman" w:cs="Times New Roman"/>
        </w:rPr>
        <w:t>P</w:t>
      </w:r>
      <w:r w:rsidRPr="00D615ED">
        <w:rPr>
          <w:rFonts w:ascii="Times New Roman" w:eastAsia="Calibri" w:hAnsi="Times New Roman" w:cs="Times New Roman"/>
        </w:rPr>
        <w:t xml:space="preserve">PIS jako organ właściwy do jego rozpoznania, pracownik merytoryczny wydaje nie później niż w terminie miesiąca od dnia otrzymania żądania zaświadczenie, w którym potwierdza, że sygnalista podlega ochronie </w:t>
      </w:r>
      <w:r w:rsidRPr="00D615ED">
        <w:rPr>
          <w:rFonts w:ascii="Times New Roman" w:eastAsia="Calibri" w:hAnsi="Times New Roman" w:cs="Times New Roman"/>
        </w:rPr>
        <w:lastRenderedPageBreak/>
        <w:t>określonej w przepisach rozdziału 2</w:t>
      </w:r>
      <w:r w:rsidR="005F701F" w:rsidRPr="00D615ED">
        <w:rPr>
          <w:rFonts w:ascii="Times New Roman" w:eastAsia="Calibri" w:hAnsi="Times New Roman" w:cs="Times New Roman"/>
        </w:rPr>
        <w:t xml:space="preserve"> Ustawy (art. 38 Ustawy). </w:t>
      </w:r>
      <w:r w:rsidRPr="00D615ED">
        <w:rPr>
          <w:rFonts w:ascii="Times New Roman" w:eastAsia="Calibri" w:hAnsi="Times New Roman" w:cs="Times New Roman"/>
        </w:rPr>
        <w:t xml:space="preserve"> Wzór tego zaświadczenia określa załącznik </w:t>
      </w:r>
      <w:r w:rsidR="00102C86" w:rsidRPr="00D615ED">
        <w:rPr>
          <w:rFonts w:ascii="Times New Roman" w:eastAsia="Calibri" w:hAnsi="Times New Roman" w:cs="Times New Roman"/>
        </w:rPr>
        <w:t>nr 5</w:t>
      </w:r>
      <w:r w:rsidRPr="00D615ED">
        <w:rPr>
          <w:rFonts w:ascii="Times New Roman" w:eastAsia="Calibri" w:hAnsi="Times New Roman" w:cs="Times New Roman"/>
        </w:rPr>
        <w:t xml:space="preserve"> do Zarządzenia. </w:t>
      </w:r>
    </w:p>
    <w:p w14:paraId="3010339E" w14:textId="106A5ED5" w:rsidR="005F701F" w:rsidRPr="00D615ED" w:rsidRDefault="005F701F" w:rsidP="00DF47A9">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014C35">
        <w:rPr>
          <w:rFonts w:ascii="Times New Roman" w:eastAsia="Calibri" w:hAnsi="Times New Roman" w:cs="Times New Roman"/>
          <w:b/>
          <w:bCs w:val="0"/>
        </w:rPr>
        <w:t xml:space="preserve"> 9</w:t>
      </w:r>
      <w:r w:rsidR="00EC73E5">
        <w:rPr>
          <w:rFonts w:ascii="Times New Roman" w:eastAsia="Calibri" w:hAnsi="Times New Roman" w:cs="Times New Roman"/>
          <w:b/>
          <w:bCs w:val="0"/>
        </w:rPr>
        <w:t>7</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Dokumentacja</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w przedmiocie wydania zaświadczenia, o którym mowa w paragrafie poprzednim, stanowi element sprawy zgłoszenia zewnętrznego</w:t>
      </w:r>
      <w:r w:rsidR="005C7C75" w:rsidRPr="00D615ED">
        <w:rPr>
          <w:rFonts w:ascii="Times New Roman" w:eastAsia="Calibri" w:hAnsi="Times New Roman" w:cs="Times New Roman"/>
        </w:rPr>
        <w:t>.</w:t>
      </w:r>
    </w:p>
    <w:p w14:paraId="5A48E26A" w14:textId="26E355AE" w:rsidR="00237514" w:rsidRPr="00D615ED" w:rsidRDefault="005F701F" w:rsidP="00DF47A9">
      <w:pPr>
        <w:pStyle w:val="USTustnpkodeksu"/>
        <w:spacing w:line="276" w:lineRule="auto"/>
        <w:ind w:firstLine="0"/>
        <w:rPr>
          <w:rFonts w:ascii="Times New Roman" w:eastAsia="Calibri" w:hAnsi="Times New Roman" w:cs="Times New Roman"/>
          <w:b/>
          <w:bCs w:val="0"/>
        </w:rPr>
      </w:pPr>
      <w:r w:rsidRPr="00D615ED">
        <w:rPr>
          <w:rFonts w:ascii="Times New Roman" w:eastAsia="Calibri" w:hAnsi="Times New Roman" w:cs="Times New Roman"/>
          <w:b/>
          <w:bCs w:val="0"/>
        </w:rPr>
        <w:t xml:space="preserve">§ </w:t>
      </w:r>
      <w:r w:rsidR="00014C35">
        <w:rPr>
          <w:rFonts w:ascii="Times New Roman" w:eastAsia="Calibri" w:hAnsi="Times New Roman" w:cs="Times New Roman"/>
          <w:b/>
          <w:bCs w:val="0"/>
        </w:rPr>
        <w:t>9</w:t>
      </w:r>
      <w:r w:rsidR="00EC73E5">
        <w:rPr>
          <w:rFonts w:ascii="Times New Roman" w:eastAsia="Calibri" w:hAnsi="Times New Roman" w:cs="Times New Roman"/>
          <w:b/>
          <w:bCs w:val="0"/>
        </w:rPr>
        <w:t>8</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Do postępowania w przedmiocie wydania zaświadczenia, o którym mowa w paragrafach poprzedzających, stosuje się odpowiednio przepisy działu VII k.p.a. (art. 50 </w:t>
      </w:r>
      <w:r w:rsidR="00E124D5" w:rsidRPr="00D615ED">
        <w:rPr>
          <w:rFonts w:ascii="Times New Roman" w:eastAsia="Calibri" w:hAnsi="Times New Roman" w:cs="Times New Roman"/>
        </w:rPr>
        <w:t>U</w:t>
      </w:r>
      <w:r w:rsidRPr="00D615ED">
        <w:rPr>
          <w:rFonts w:ascii="Times New Roman" w:eastAsia="Calibri" w:hAnsi="Times New Roman" w:cs="Times New Roman"/>
        </w:rPr>
        <w:t xml:space="preserve">stawy). </w:t>
      </w:r>
    </w:p>
    <w:p w14:paraId="78FF954C" w14:textId="77777777" w:rsidR="004938A3" w:rsidRDefault="004938A3" w:rsidP="00DF47A9">
      <w:pPr>
        <w:pStyle w:val="ROZDZODDZOZNoznaczenierozdziauluboddziau"/>
        <w:spacing w:line="276" w:lineRule="auto"/>
        <w:rPr>
          <w:rFonts w:ascii="Times New Roman" w:eastAsia="Calibri" w:hAnsi="Times New Roman" w:cs="Times New Roman"/>
          <w:b/>
          <w:bCs w:val="0"/>
        </w:rPr>
      </w:pPr>
    </w:p>
    <w:p w14:paraId="191813A7" w14:textId="5DA40924" w:rsidR="00362535" w:rsidRPr="00D615ED" w:rsidRDefault="00362535" w:rsidP="001C2BE2">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1</w:t>
      </w:r>
      <w:r w:rsidR="005F701F" w:rsidRPr="00D615ED">
        <w:rPr>
          <w:rFonts w:ascii="Times New Roman" w:eastAsia="Calibri" w:hAnsi="Times New Roman" w:cs="Times New Roman"/>
          <w:b/>
          <w:bCs w:val="0"/>
        </w:rPr>
        <w:t>2</w:t>
      </w:r>
    </w:p>
    <w:p w14:paraId="4BB6B5D3" w14:textId="77777777" w:rsidR="00362535" w:rsidRPr="00D615ED" w:rsidRDefault="00362535" w:rsidP="001C2BE2">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 xml:space="preserve">Ochrona tożsamości sygnalisty oraz inne obowiązki z zakresu ochrony danych osobowych </w:t>
      </w:r>
    </w:p>
    <w:p w14:paraId="37CAF2E6" w14:textId="1F100373" w:rsidR="00677C45" w:rsidRDefault="00E94858" w:rsidP="00677C45">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xml:space="preserve">§ </w:t>
      </w:r>
      <w:r w:rsidR="00EC73E5">
        <w:rPr>
          <w:rFonts w:ascii="Times New Roman" w:eastAsia="Calibri" w:hAnsi="Times New Roman" w:cs="Times New Roman"/>
          <w:b/>
          <w:bCs w:val="0"/>
        </w:rPr>
        <w:t xml:space="preserve"> 99</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1. Dane osobowe sygnalisty, pozwalające na ustalenie jego tożsamości, nie podlegają ujawnieniu nieupoważnionym osobom, chyba że za wyraźną zgodą sygnalisty.</w:t>
      </w:r>
    </w:p>
    <w:p w14:paraId="22543DF8" w14:textId="73309705" w:rsidR="00E94858" w:rsidRPr="00677C45" w:rsidRDefault="00677C45" w:rsidP="00677C45">
      <w:pPr>
        <w:pStyle w:val="USTustnpkodeksu"/>
        <w:spacing w:line="276" w:lineRule="auto"/>
        <w:ind w:firstLine="0"/>
        <w:rPr>
          <w:rFonts w:ascii="Times New Roman" w:eastAsia="Calibri" w:hAnsi="Times New Roman" w:cs="Times New Roman"/>
        </w:rPr>
      </w:pPr>
      <w:r>
        <w:rPr>
          <w:rFonts w:ascii="Times New Roman" w:eastAsia="Calibri" w:hAnsi="Times New Roman" w:cs="Times New Roman"/>
        </w:rPr>
        <w:t xml:space="preserve">          </w:t>
      </w:r>
      <w:r w:rsidR="00E94858" w:rsidRPr="00D615ED">
        <w:rPr>
          <w:rFonts w:ascii="Times New Roman" w:eastAsia="Calibri" w:hAnsi="Times New Roman" w:cs="Times New Roman"/>
        </w:rPr>
        <w:t>2.</w:t>
      </w:r>
      <w:r w:rsidR="00E94858" w:rsidRPr="00D615ED">
        <w:rPr>
          <w:rFonts w:ascii="Times New Roman" w:eastAsia="Calibri" w:hAnsi="Times New Roman" w:cs="Times New Roman"/>
          <w:b/>
          <w:bCs w:val="0"/>
        </w:rPr>
        <w:t xml:space="preserve"> </w:t>
      </w:r>
      <w:r w:rsidR="00E94858" w:rsidRPr="00D615ED">
        <w:rPr>
          <w:rFonts w:ascii="Times New Roman" w:eastAsia="Calibri" w:hAnsi="Times New Roman" w:cs="Times New Roman"/>
        </w:rPr>
        <w:t>Przepisu ust. 1 nie stosuje się w przypadku, gdy ujawnienie jest koniecznym i proporcjonalnym obowiązkiem wynikającym z przepisów prawa w związku z postępowaniami wyjaśniającymi prowadzonymi przez organy publiczne lub postępowaniami przygotowawczymi lub sądowymi prowadzonymi przez sądy, w tym w celu zagwarantowania prawa do obrony przysługującego osobie, której dotyczy zgłoszenie.</w:t>
      </w:r>
    </w:p>
    <w:p w14:paraId="3144F477" w14:textId="79A50C95" w:rsidR="00E94858" w:rsidRPr="00D615ED" w:rsidRDefault="00677C45" w:rsidP="00DF47A9">
      <w:pPr>
        <w:pStyle w:val="USTustnpkodeksu"/>
        <w:spacing w:line="276" w:lineRule="auto"/>
        <w:ind w:firstLine="170"/>
        <w:rPr>
          <w:rFonts w:ascii="Times New Roman" w:eastAsia="Calibri" w:hAnsi="Times New Roman" w:cs="Times New Roman"/>
        </w:rPr>
      </w:pPr>
      <w:r>
        <w:rPr>
          <w:rFonts w:ascii="Times New Roman" w:eastAsia="Calibri" w:hAnsi="Times New Roman" w:cs="Times New Roman"/>
        </w:rPr>
        <w:t xml:space="preserve">      </w:t>
      </w:r>
      <w:r w:rsidR="00E94858" w:rsidRPr="00D615ED">
        <w:rPr>
          <w:rFonts w:ascii="Times New Roman" w:eastAsia="Calibri" w:hAnsi="Times New Roman" w:cs="Times New Roman"/>
        </w:rPr>
        <w:t xml:space="preserve">3. Przed dokonaniem ujawnienia, o którym mowa w ust. 2, </w:t>
      </w:r>
      <w:r w:rsidR="000047C7" w:rsidRPr="00D615ED">
        <w:rPr>
          <w:rFonts w:ascii="Times New Roman" w:eastAsia="Calibri" w:hAnsi="Times New Roman" w:cs="Times New Roman"/>
        </w:rPr>
        <w:t xml:space="preserve">pracownik merytoryczny </w:t>
      </w:r>
      <w:r w:rsidR="00E94858" w:rsidRPr="00D615ED">
        <w:rPr>
          <w:rFonts w:ascii="Times New Roman" w:eastAsia="Calibri" w:hAnsi="Times New Roman" w:cs="Times New Roman"/>
        </w:rPr>
        <w:t>powiadamia o tym sygnalistę, przesyłając w postaci papierowej lub elektronicznej wyjaśnienie powodów ujawnienia jego danych osobowych, chyba że takie powiadomienie zagrozi postępowaniu wyjaśniającemu lub postępowaniu przygotowawczemu, lub sądowemu</w:t>
      </w:r>
      <w:r w:rsidR="00ED539F" w:rsidRPr="00D615ED">
        <w:rPr>
          <w:rFonts w:ascii="Times New Roman" w:eastAsia="Calibri" w:hAnsi="Times New Roman" w:cs="Times New Roman"/>
        </w:rPr>
        <w:t xml:space="preserve"> (art. </w:t>
      </w:r>
      <w:r w:rsidR="00F075FB" w:rsidRPr="00D615ED">
        <w:rPr>
          <w:rFonts w:ascii="Times New Roman" w:eastAsia="Calibri" w:hAnsi="Times New Roman" w:cs="Times New Roman"/>
        </w:rPr>
        <w:t>8</w:t>
      </w:r>
      <w:r w:rsidR="00ED539F" w:rsidRPr="00D615ED">
        <w:rPr>
          <w:rFonts w:ascii="Times New Roman" w:eastAsia="Calibri" w:hAnsi="Times New Roman" w:cs="Times New Roman"/>
        </w:rPr>
        <w:t xml:space="preserve"> ust. 1-3 Ustawy)</w:t>
      </w:r>
      <w:r w:rsidR="00E94858" w:rsidRPr="00D615ED">
        <w:rPr>
          <w:rFonts w:ascii="Times New Roman" w:eastAsia="Calibri" w:hAnsi="Times New Roman" w:cs="Times New Roman"/>
        </w:rPr>
        <w:t>.</w:t>
      </w:r>
    </w:p>
    <w:p w14:paraId="094E205C" w14:textId="171CE868" w:rsidR="00ED539F" w:rsidRPr="00D615ED" w:rsidRDefault="00ED539F" w:rsidP="00EE4C97">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10</w:t>
      </w:r>
      <w:r w:rsidR="000B1948">
        <w:rPr>
          <w:rFonts w:ascii="Times New Roman" w:eastAsia="Calibri" w:hAnsi="Times New Roman" w:cs="Times New Roman"/>
          <w:b/>
          <w:bCs w:val="0"/>
        </w:rPr>
        <w:t>0</w:t>
      </w:r>
      <w:r w:rsidRPr="00D615ED">
        <w:rPr>
          <w:rFonts w:ascii="Times New Roman" w:eastAsia="Calibri" w:hAnsi="Times New Roman" w:cs="Times New Roman"/>
        </w:rPr>
        <w:t>.1. Przy procedowaniu zgłoszeń zewnętrznych przetwarza się dane osobowe w zakresie niezbędnym do przyjęcia zgłoszenia lub podjęcia ewentualnego działania następczego.</w:t>
      </w:r>
    </w:p>
    <w:p w14:paraId="57FD3087" w14:textId="268E81F9" w:rsidR="00ED539F" w:rsidRPr="00D615ED" w:rsidRDefault="00EE4C97" w:rsidP="00DF47A9">
      <w:pPr>
        <w:pStyle w:val="USTustnpkodeksu"/>
        <w:spacing w:line="276" w:lineRule="auto"/>
        <w:ind w:firstLine="170"/>
        <w:rPr>
          <w:rFonts w:ascii="Times New Roman" w:hAnsi="Times New Roman" w:cs="Times New Roman"/>
        </w:rPr>
      </w:pPr>
      <w:r>
        <w:rPr>
          <w:rFonts w:ascii="Times New Roman" w:eastAsia="Calibri" w:hAnsi="Times New Roman" w:cs="Times New Roman"/>
        </w:rPr>
        <w:t xml:space="preserve">        </w:t>
      </w:r>
      <w:r w:rsidR="00ED539F" w:rsidRPr="00D615ED">
        <w:rPr>
          <w:rFonts w:ascii="Times New Roman" w:eastAsia="Calibri" w:hAnsi="Times New Roman" w:cs="Times New Roman"/>
        </w:rPr>
        <w:t xml:space="preserve">2. Dane osobowe, które nie mają znaczenia dla rozpatrywania zgłoszenia, nie są zbierane, </w:t>
      </w:r>
      <w:r>
        <w:rPr>
          <w:rFonts w:ascii="Times New Roman" w:eastAsia="Calibri" w:hAnsi="Times New Roman" w:cs="Times New Roman"/>
        </w:rPr>
        <w:br/>
      </w:r>
      <w:r w:rsidR="00ED539F" w:rsidRPr="00D615ED">
        <w:rPr>
          <w:rFonts w:ascii="Times New Roman" w:eastAsia="Calibri" w:hAnsi="Times New Roman" w:cs="Times New Roman"/>
        </w:rPr>
        <w:t>a w razie przypadkowego zebrania są niezwłocznie usuwane. Usunięcie tych danych osobowych następuje w terminie 14 dni od chwili ustalenia, że nie mają one znaczenia dla sprawy</w:t>
      </w:r>
      <w:r w:rsidR="000047C7" w:rsidRPr="00D615ED">
        <w:rPr>
          <w:rFonts w:ascii="Times New Roman" w:eastAsia="Calibri" w:hAnsi="Times New Roman" w:cs="Times New Roman"/>
        </w:rPr>
        <w:t xml:space="preserve"> </w:t>
      </w:r>
      <w:r>
        <w:rPr>
          <w:rFonts w:ascii="Times New Roman" w:eastAsia="Calibri" w:hAnsi="Times New Roman" w:cs="Times New Roman"/>
        </w:rPr>
        <w:br/>
      </w:r>
      <w:r w:rsidR="000047C7" w:rsidRPr="00D615ED">
        <w:rPr>
          <w:rFonts w:ascii="Times New Roman" w:eastAsia="Calibri" w:hAnsi="Times New Roman" w:cs="Times New Roman"/>
        </w:rPr>
        <w:t xml:space="preserve">(art. 8 ust. 4 </w:t>
      </w:r>
      <w:r w:rsidR="00F075FB" w:rsidRPr="00D615ED">
        <w:rPr>
          <w:rFonts w:ascii="Times New Roman" w:eastAsia="Calibri" w:hAnsi="Times New Roman" w:cs="Times New Roman"/>
        </w:rPr>
        <w:t>Ustawy</w:t>
      </w:r>
      <w:r w:rsidR="000047C7" w:rsidRPr="00D615ED">
        <w:rPr>
          <w:rFonts w:ascii="Times New Roman" w:eastAsia="Calibri" w:hAnsi="Times New Roman" w:cs="Times New Roman"/>
        </w:rPr>
        <w:t>)</w:t>
      </w:r>
      <w:r w:rsidR="00ED539F" w:rsidRPr="00D615ED">
        <w:rPr>
          <w:rFonts w:ascii="Times New Roman" w:eastAsia="Calibri" w:hAnsi="Times New Roman" w:cs="Times New Roman"/>
        </w:rPr>
        <w:t>.</w:t>
      </w:r>
      <w:r w:rsidR="00ED539F" w:rsidRPr="00D615ED">
        <w:rPr>
          <w:rFonts w:ascii="Times New Roman" w:hAnsi="Times New Roman" w:cs="Times New Roman"/>
        </w:rPr>
        <w:t xml:space="preserve"> </w:t>
      </w:r>
    </w:p>
    <w:p w14:paraId="5824D4B5" w14:textId="3FE4D7D8" w:rsidR="00ED539F" w:rsidRPr="00D615ED" w:rsidRDefault="00ED539F" w:rsidP="00EE4C97">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10</w:t>
      </w:r>
      <w:r w:rsidR="000B1948">
        <w:rPr>
          <w:rFonts w:ascii="Times New Roman" w:eastAsia="Calibri" w:hAnsi="Times New Roman" w:cs="Times New Roman"/>
          <w:b/>
          <w:bCs w:val="0"/>
        </w:rPr>
        <w:t>1</w:t>
      </w:r>
      <w:r w:rsidRPr="00D615ED">
        <w:rPr>
          <w:rFonts w:ascii="Times New Roman" w:eastAsia="Calibri" w:hAnsi="Times New Roman" w:cs="Times New Roman"/>
        </w:rPr>
        <w:t xml:space="preserve">.1. </w:t>
      </w:r>
      <w:bookmarkStart w:id="2" w:name="_Hlk185515866"/>
      <w:r w:rsidRPr="00D615ED">
        <w:rPr>
          <w:rFonts w:ascii="Times New Roman" w:eastAsia="Calibri" w:hAnsi="Times New Roman" w:cs="Times New Roman"/>
        </w:rPr>
        <w:t>W przypadku pozyskiwania danych osobowych od osoby, której dane dotyczą</w:t>
      </w:r>
      <w:bookmarkEnd w:id="2"/>
      <w:r w:rsidRPr="00D615ED">
        <w:rPr>
          <w:rFonts w:ascii="Times New Roman" w:eastAsia="Calibri" w:hAnsi="Times New Roman" w:cs="Times New Roman"/>
        </w:rPr>
        <w:t xml:space="preserve">, pracownik merytoryczny przekazuje tej osobie informację o przetwarzania danych, wskazaną w załączniku </w:t>
      </w:r>
      <w:r w:rsidR="00F00D6A">
        <w:rPr>
          <w:rFonts w:ascii="Times New Roman" w:eastAsia="Calibri" w:hAnsi="Times New Roman" w:cs="Times New Roman"/>
        </w:rPr>
        <w:br/>
      </w:r>
      <w:r w:rsidRPr="00D615ED">
        <w:rPr>
          <w:rFonts w:ascii="Times New Roman" w:eastAsia="Calibri" w:hAnsi="Times New Roman" w:cs="Times New Roman"/>
        </w:rPr>
        <w:t xml:space="preserve">nr </w:t>
      </w:r>
      <w:r w:rsidR="00F075FB" w:rsidRPr="00D615ED">
        <w:rPr>
          <w:rFonts w:ascii="Times New Roman" w:eastAsia="Calibri" w:hAnsi="Times New Roman" w:cs="Times New Roman"/>
        </w:rPr>
        <w:t>6 d</w:t>
      </w:r>
      <w:r w:rsidRPr="00D615ED">
        <w:rPr>
          <w:rFonts w:ascii="Times New Roman" w:eastAsia="Calibri" w:hAnsi="Times New Roman" w:cs="Times New Roman"/>
        </w:rPr>
        <w:t xml:space="preserve">o Zarządzenia. </w:t>
      </w:r>
    </w:p>
    <w:p w14:paraId="153C169B" w14:textId="696AB46E" w:rsidR="00ED539F" w:rsidRPr="00D615ED" w:rsidRDefault="00F00D6A" w:rsidP="002B111C">
      <w:pPr>
        <w:pStyle w:val="USTustnpkodeksu"/>
        <w:spacing w:line="276" w:lineRule="auto"/>
        <w:ind w:firstLine="426"/>
        <w:rPr>
          <w:rFonts w:ascii="Times New Roman" w:eastAsia="Calibri" w:hAnsi="Times New Roman" w:cs="Times New Roman"/>
        </w:rPr>
      </w:pPr>
      <w:r>
        <w:rPr>
          <w:rFonts w:ascii="Times New Roman" w:eastAsia="Calibri" w:hAnsi="Times New Roman" w:cs="Times New Roman"/>
        </w:rPr>
        <w:t xml:space="preserve">    </w:t>
      </w:r>
      <w:r w:rsidR="00ED539F" w:rsidRPr="00D615ED">
        <w:rPr>
          <w:rFonts w:ascii="Times New Roman" w:eastAsia="Calibri" w:hAnsi="Times New Roman" w:cs="Times New Roman"/>
        </w:rPr>
        <w:t xml:space="preserve">2. Z zastrzeżeniem zdania następnego, w przypadku pozyskania danych osobowych nie od osoby, której dane dotyczą, pracownik merytoryczny przekazuje tej osobie informacje, określone </w:t>
      </w:r>
      <w:r>
        <w:rPr>
          <w:rFonts w:ascii="Times New Roman" w:eastAsia="Calibri" w:hAnsi="Times New Roman" w:cs="Times New Roman"/>
        </w:rPr>
        <w:br/>
      </w:r>
      <w:r w:rsidR="00ED539F" w:rsidRPr="00D615ED">
        <w:rPr>
          <w:rFonts w:ascii="Times New Roman" w:eastAsia="Calibri" w:hAnsi="Times New Roman" w:cs="Times New Roman"/>
        </w:rPr>
        <w:t xml:space="preserve">w art. 14 RODO, w terminach określonych w art. 14 ust. 3 RODO, chyba że przekazanie takich informacji może uniemożliwić lub poważnie utrudnić realizację celów takiego przetwarzania, w tym </w:t>
      </w:r>
      <w:r w:rsidR="002B111C">
        <w:rPr>
          <w:rFonts w:ascii="Times New Roman" w:eastAsia="Calibri" w:hAnsi="Times New Roman" w:cs="Times New Roman"/>
        </w:rPr>
        <w:br/>
      </w:r>
      <w:r w:rsidR="00ED539F" w:rsidRPr="00D615ED">
        <w:rPr>
          <w:rFonts w:ascii="Times New Roman" w:eastAsia="Calibri" w:hAnsi="Times New Roman" w:cs="Times New Roman"/>
        </w:rPr>
        <w:t>w szczególności przeprowadzenia działań następczych</w:t>
      </w:r>
      <w:r w:rsidR="000047C7" w:rsidRPr="00D615ED">
        <w:rPr>
          <w:rFonts w:ascii="Times New Roman" w:eastAsia="Calibri" w:hAnsi="Times New Roman" w:cs="Times New Roman"/>
        </w:rPr>
        <w:t>. N</w:t>
      </w:r>
      <w:r w:rsidR="00ED539F" w:rsidRPr="00D615ED">
        <w:rPr>
          <w:rFonts w:ascii="Times New Roman" w:eastAsia="Calibri" w:hAnsi="Times New Roman" w:cs="Times New Roman"/>
        </w:rPr>
        <w:t>ie przekazuje się jednak informacji o źródle pozyskania danych, chyba że osoba dokonująca zgłoszenia nie spełnia warunków objęcia ochroną, wskazanych w art. 6 Ustawy albo wyraziła zgodę na ujawnienie swojej tożsamości</w:t>
      </w:r>
      <w:r w:rsidR="000047C7" w:rsidRPr="00D615ED">
        <w:rPr>
          <w:rFonts w:ascii="Times New Roman" w:eastAsia="Calibri" w:hAnsi="Times New Roman" w:cs="Times New Roman"/>
        </w:rPr>
        <w:t xml:space="preserve">. </w:t>
      </w:r>
    </w:p>
    <w:p w14:paraId="301CB59C" w14:textId="3DE7D1C6" w:rsidR="001C2BE2" w:rsidRPr="00D615ED" w:rsidRDefault="002B111C" w:rsidP="00BB21C6">
      <w:pPr>
        <w:pStyle w:val="USTustnpkodeksu"/>
        <w:spacing w:line="276" w:lineRule="auto"/>
        <w:ind w:firstLine="170"/>
        <w:rPr>
          <w:rFonts w:ascii="Times New Roman" w:eastAsia="Calibri" w:hAnsi="Times New Roman" w:cs="Times New Roman"/>
        </w:rPr>
      </w:pPr>
      <w:r>
        <w:rPr>
          <w:rFonts w:ascii="Times New Roman" w:eastAsia="Calibri" w:hAnsi="Times New Roman" w:cs="Times New Roman"/>
        </w:rPr>
        <w:t xml:space="preserve">     </w:t>
      </w:r>
      <w:r w:rsidR="00ED539F" w:rsidRPr="00D615ED">
        <w:rPr>
          <w:rFonts w:ascii="Times New Roman" w:eastAsia="Calibri" w:hAnsi="Times New Roman" w:cs="Times New Roman"/>
        </w:rPr>
        <w:t xml:space="preserve">3. Przy wykonywaniu praw osoby, której dane dotyczą </w:t>
      </w:r>
      <w:r w:rsidR="000047C7" w:rsidRPr="00D615ED">
        <w:rPr>
          <w:rFonts w:ascii="Times New Roman" w:eastAsia="Calibri" w:hAnsi="Times New Roman" w:cs="Times New Roman"/>
        </w:rPr>
        <w:t>(art. 15 ust. 1 RODO) nie przekazuje się informacji o źródle pozyskania danych osobowych, chyba że sygnalista nie spełnia warunków wskazanych w art. 6 albo wyraził wyraźną zgodę na takie przekazanie.</w:t>
      </w:r>
    </w:p>
    <w:p w14:paraId="030DE7F4" w14:textId="59C57BA5" w:rsidR="000047C7" w:rsidRPr="00D615ED" w:rsidRDefault="000047C7" w:rsidP="001C2BE2">
      <w:pPr>
        <w:pStyle w:val="ROZDZODDZOZNoznaczenierozdziauluboddziau"/>
        <w:spacing w:before="100" w:after="100" w:line="276" w:lineRule="auto"/>
        <w:rPr>
          <w:rFonts w:ascii="Times New Roman" w:eastAsia="Calibri" w:hAnsi="Times New Roman" w:cs="Times New Roman"/>
          <w:b/>
          <w:bCs w:val="0"/>
        </w:rPr>
      </w:pPr>
      <w:r w:rsidRPr="00D615ED">
        <w:rPr>
          <w:rFonts w:ascii="Times New Roman" w:eastAsia="Calibri" w:hAnsi="Times New Roman" w:cs="Times New Roman"/>
          <w:b/>
          <w:bCs w:val="0"/>
        </w:rPr>
        <w:t>Rozdział 13</w:t>
      </w:r>
    </w:p>
    <w:p w14:paraId="47882A2C" w14:textId="56A8D7CB" w:rsidR="000047C7" w:rsidRPr="00D615ED" w:rsidRDefault="000047C7" w:rsidP="001C2BE2">
      <w:pPr>
        <w:pStyle w:val="USTustnpkodeksu"/>
        <w:spacing w:before="100" w:after="100" w:line="276" w:lineRule="auto"/>
        <w:ind w:firstLine="0"/>
        <w:jc w:val="center"/>
        <w:rPr>
          <w:rFonts w:ascii="Times New Roman" w:eastAsia="Calibri" w:hAnsi="Times New Roman" w:cs="Times New Roman"/>
          <w:b/>
          <w:bCs w:val="0"/>
        </w:rPr>
      </w:pPr>
      <w:r w:rsidRPr="00D615ED">
        <w:rPr>
          <w:rFonts w:ascii="Times New Roman" w:eastAsia="Calibri" w:hAnsi="Times New Roman" w:cs="Times New Roman"/>
          <w:b/>
          <w:bCs w:val="0"/>
        </w:rPr>
        <w:t>Informacj</w:t>
      </w:r>
      <w:r w:rsidR="00E05A9B" w:rsidRPr="00D615ED">
        <w:rPr>
          <w:rFonts w:ascii="Times New Roman" w:eastAsia="Calibri" w:hAnsi="Times New Roman" w:cs="Times New Roman"/>
          <w:b/>
          <w:bCs w:val="0"/>
        </w:rPr>
        <w:t xml:space="preserve">e w przedmiocie zgłoszeń zewnętrznych </w:t>
      </w:r>
    </w:p>
    <w:p w14:paraId="7DAD6130" w14:textId="33F95502" w:rsidR="00E05A9B" w:rsidRPr="00D615ED" w:rsidRDefault="00E05A9B" w:rsidP="0071415A">
      <w:pPr>
        <w:pStyle w:val="USTustnpkodeksu"/>
        <w:spacing w:line="276" w:lineRule="auto"/>
        <w:ind w:firstLine="0"/>
        <w:rPr>
          <w:rFonts w:ascii="Times New Roman" w:eastAsia="Calibri" w:hAnsi="Times New Roman" w:cs="Times New Roman"/>
        </w:rPr>
      </w:pPr>
      <w:r w:rsidRPr="00D615ED">
        <w:rPr>
          <w:rFonts w:ascii="Times New Roman" w:eastAsia="Calibri" w:hAnsi="Times New Roman" w:cs="Times New Roman"/>
          <w:b/>
          <w:bCs w:val="0"/>
        </w:rPr>
        <w:t>§ 10</w:t>
      </w:r>
      <w:r w:rsidR="000B1948">
        <w:rPr>
          <w:rFonts w:ascii="Times New Roman" w:eastAsia="Calibri" w:hAnsi="Times New Roman" w:cs="Times New Roman"/>
          <w:b/>
          <w:bCs w:val="0"/>
        </w:rPr>
        <w:t>2</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Na stronie P</w:t>
      </w:r>
      <w:r w:rsidR="00D93EC2" w:rsidRPr="00D615ED">
        <w:rPr>
          <w:rFonts w:ascii="Times New Roman" w:eastAsia="Calibri" w:hAnsi="Times New Roman" w:cs="Times New Roman"/>
        </w:rPr>
        <w:t>P</w:t>
      </w:r>
      <w:r w:rsidRPr="00D615ED">
        <w:rPr>
          <w:rFonts w:ascii="Times New Roman" w:eastAsia="Calibri" w:hAnsi="Times New Roman" w:cs="Times New Roman"/>
        </w:rPr>
        <w:t xml:space="preserve">IS w Biuletynie Informacji Publicznej w oddzielnej, łatwo identyfikowalnej </w:t>
      </w:r>
      <w:r w:rsidR="0071415A">
        <w:rPr>
          <w:rFonts w:ascii="Times New Roman" w:eastAsia="Calibri" w:hAnsi="Times New Roman" w:cs="Times New Roman"/>
        </w:rPr>
        <w:br/>
      </w:r>
      <w:r w:rsidRPr="00D615ED">
        <w:rPr>
          <w:rFonts w:ascii="Times New Roman" w:eastAsia="Calibri" w:hAnsi="Times New Roman" w:cs="Times New Roman"/>
        </w:rPr>
        <w:t>i dostępnej sekcji oraz w sposób zrozumiały dla sygnalisty umieszcza się komunikat w</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przedmiocie zgłoszeń zewnętrznych, zawierający</w:t>
      </w:r>
      <w:r w:rsidRPr="00D615ED">
        <w:rPr>
          <w:rFonts w:ascii="Times New Roman" w:eastAsia="Calibri" w:hAnsi="Times New Roman" w:cs="Times New Roman"/>
          <w:b/>
          <w:bCs w:val="0"/>
        </w:rPr>
        <w:t xml:space="preserve"> </w:t>
      </w:r>
      <w:r w:rsidRPr="00D615ED">
        <w:rPr>
          <w:rFonts w:ascii="Times New Roman" w:eastAsia="Calibri" w:hAnsi="Times New Roman" w:cs="Times New Roman"/>
        </w:rPr>
        <w:t>w szczególności informacje o:</w:t>
      </w:r>
    </w:p>
    <w:p w14:paraId="7F765742" w14:textId="4CC9FD0A" w:rsidR="00E05A9B" w:rsidRPr="00D615ED" w:rsidRDefault="00E05A9B" w:rsidP="0071415A">
      <w:pPr>
        <w:pStyle w:val="USTustnpkodeksu"/>
        <w:numPr>
          <w:ilvl w:val="0"/>
          <w:numId w:val="24"/>
        </w:numPr>
        <w:spacing w:line="276" w:lineRule="auto"/>
        <w:rPr>
          <w:rFonts w:ascii="Times New Roman" w:eastAsia="Calibri" w:hAnsi="Times New Roman" w:cs="Times New Roman"/>
        </w:rPr>
      </w:pPr>
      <w:r w:rsidRPr="00D615ED">
        <w:rPr>
          <w:rFonts w:ascii="Times New Roman" w:eastAsia="Calibri" w:hAnsi="Times New Roman" w:cs="Times New Roman"/>
        </w:rPr>
        <w:t xml:space="preserve">danych kontaktowych umożliwiających dokonanie zgłoszenia zewnętrznego tj. o przyjętych </w:t>
      </w:r>
      <w:r w:rsidR="0071415A">
        <w:rPr>
          <w:rFonts w:ascii="Times New Roman" w:eastAsia="Calibri" w:hAnsi="Times New Roman" w:cs="Times New Roman"/>
        </w:rPr>
        <w:br/>
      </w:r>
      <w:r w:rsidRPr="00D615ED">
        <w:rPr>
          <w:rFonts w:ascii="Times New Roman" w:eastAsia="Calibri" w:hAnsi="Times New Roman" w:cs="Times New Roman"/>
        </w:rPr>
        <w:t>w niniejszej procedurze kanałach komunikacji dedykowanych do zgłoszeń zewnętrznych;</w:t>
      </w:r>
    </w:p>
    <w:p w14:paraId="79FE83AC" w14:textId="5DEFFAC1" w:rsidR="00E05A9B" w:rsidRDefault="00E05A9B" w:rsidP="0071415A">
      <w:pPr>
        <w:pStyle w:val="USTustnpkodeksu"/>
        <w:numPr>
          <w:ilvl w:val="0"/>
          <w:numId w:val="24"/>
        </w:numPr>
        <w:spacing w:line="276" w:lineRule="auto"/>
        <w:rPr>
          <w:rFonts w:ascii="Times New Roman" w:eastAsia="Calibri" w:hAnsi="Times New Roman" w:cs="Times New Roman"/>
        </w:rPr>
      </w:pPr>
      <w:r w:rsidRPr="00D615ED">
        <w:rPr>
          <w:rFonts w:ascii="Times New Roman" w:eastAsia="Calibri" w:hAnsi="Times New Roman" w:cs="Times New Roman"/>
        </w:rPr>
        <w:lastRenderedPageBreak/>
        <w:t>warunkach objęcia sygnalisty ochroną;</w:t>
      </w:r>
    </w:p>
    <w:p w14:paraId="3E5905DA" w14:textId="78426099" w:rsidR="00003693"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 xml:space="preserve">trybie postępowania mającym zastosowanie w przypadku zgłoszenia zewnętrznego, w tym </w:t>
      </w:r>
      <w:r w:rsidR="0071415A" w:rsidRPr="00003693">
        <w:rPr>
          <w:rFonts w:ascii="Times New Roman" w:eastAsia="Calibri" w:hAnsi="Times New Roman" w:cs="Times New Roman"/>
        </w:rPr>
        <w:br/>
      </w:r>
      <w:r w:rsidRPr="00003693">
        <w:rPr>
          <w:rFonts w:ascii="Times New Roman" w:eastAsia="Calibri" w:hAnsi="Times New Roman" w:cs="Times New Roman"/>
        </w:rPr>
        <w:t>o wymaganym sposobie wyjaśnienia informacji będących przedmiotem zgłoszenia lub przedstawienia dodatkowych informacji</w:t>
      </w:r>
      <w:r w:rsidR="00003693">
        <w:rPr>
          <w:rFonts w:ascii="Times New Roman" w:eastAsia="Calibri" w:hAnsi="Times New Roman" w:cs="Times New Roman"/>
        </w:rPr>
        <w:t>;</w:t>
      </w:r>
    </w:p>
    <w:p w14:paraId="24610F61" w14:textId="3F02C128" w:rsidR="00E05A9B"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terminie przekazania informacji zwrotnej oraz rodzaju i zawartości takiej informacji;</w:t>
      </w:r>
    </w:p>
    <w:p w14:paraId="3A97BD6D" w14:textId="667B5029" w:rsidR="00E05A9B"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zasadach poufności mających zastosowanie do zgłoszeń zewnętrznych;</w:t>
      </w:r>
    </w:p>
    <w:p w14:paraId="6A4AD97C" w14:textId="1F96726D" w:rsidR="00E05A9B"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zasadach przetwarzania danych osobowych, o których mowa w art. 8, a także zasadach przetwarzania danych osobowych oraz informacji podawanych w przypadku zbierania danych od osoby, której dane dotyczą, uregulowanych odpowiednio w art. 5 i art. 13 rozporządzenia 2016/679, art. 13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2008/977/WSiSW (Dz. Urz. UE L 119 z 04.05.2016, str. 89, z późn. zm. 4 ) albo art. 15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rozporządzenia</w:t>
      </w:r>
      <w:r w:rsidR="00003693">
        <w:rPr>
          <w:rFonts w:ascii="Times New Roman" w:eastAsia="Calibri" w:hAnsi="Times New Roman" w:cs="Times New Roman"/>
        </w:rPr>
        <w:br/>
      </w:r>
      <w:r w:rsidRPr="00003693">
        <w:rPr>
          <w:rFonts w:ascii="Times New Roman" w:eastAsia="Calibri" w:hAnsi="Times New Roman" w:cs="Times New Roman"/>
        </w:rPr>
        <w:t xml:space="preserve"> (WE) nr 45/2001 i decyzji nr 1247/2002/WE (Dz. Urz. UE L 295 z 21.11.2018, str. 39);</w:t>
      </w:r>
    </w:p>
    <w:p w14:paraId="5486508C" w14:textId="678DB727" w:rsidR="00E05A9B"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charakterze działań następczych podejmowanych w związku ze zgłoszeniem zewnętrznym;</w:t>
      </w:r>
    </w:p>
    <w:p w14:paraId="3FCCF748" w14:textId="6B9D9EB6" w:rsidR="00E05A9B" w:rsidRDefault="00E05A9B" w:rsidP="00003693">
      <w:pPr>
        <w:pStyle w:val="USTustnpkodeksu"/>
        <w:numPr>
          <w:ilvl w:val="0"/>
          <w:numId w:val="24"/>
        </w:numPr>
        <w:spacing w:line="276" w:lineRule="auto"/>
        <w:rPr>
          <w:rFonts w:ascii="Times New Roman" w:eastAsia="Calibri" w:hAnsi="Times New Roman" w:cs="Times New Roman"/>
        </w:rPr>
      </w:pPr>
      <w:r w:rsidRPr="00003693">
        <w:rPr>
          <w:rFonts w:ascii="Times New Roman" w:eastAsia="Calibri" w:hAnsi="Times New Roman" w:cs="Times New Roman"/>
        </w:rPr>
        <w:t>środkach ochrony prawnej i procedurach służących ochronie przed działaniami odwetowymi oraz dostępności poufnej porady dla osób rozważających dokonanie zgłoszenia zewnętrznego;</w:t>
      </w:r>
    </w:p>
    <w:p w14:paraId="353758A1" w14:textId="081D6981" w:rsidR="00E05A9B" w:rsidRDefault="00E05A9B" w:rsidP="00CF15B7">
      <w:pPr>
        <w:pStyle w:val="USTustnpkodeksu"/>
        <w:numPr>
          <w:ilvl w:val="0"/>
          <w:numId w:val="24"/>
        </w:numPr>
        <w:spacing w:line="276" w:lineRule="auto"/>
        <w:rPr>
          <w:rFonts w:ascii="Times New Roman" w:eastAsia="Calibri" w:hAnsi="Times New Roman" w:cs="Times New Roman"/>
        </w:rPr>
      </w:pPr>
      <w:r w:rsidRPr="00CF15B7">
        <w:rPr>
          <w:rFonts w:ascii="Times New Roman" w:eastAsia="Calibri" w:hAnsi="Times New Roman" w:cs="Times New Roman"/>
        </w:rPr>
        <w:t>warunkach, na jakich sygnalista jest chroniony przed ponoszeniem odpowiedzialności za naruszenie poufności zgodnie z art. 16 Ustawy;</w:t>
      </w:r>
    </w:p>
    <w:p w14:paraId="274FD94E" w14:textId="2243B33C" w:rsidR="00E05A9B" w:rsidRDefault="00E05A9B" w:rsidP="00CF15B7">
      <w:pPr>
        <w:pStyle w:val="USTustnpkodeksu"/>
        <w:numPr>
          <w:ilvl w:val="0"/>
          <w:numId w:val="24"/>
        </w:numPr>
        <w:spacing w:line="276" w:lineRule="auto"/>
        <w:rPr>
          <w:rFonts w:ascii="Times New Roman" w:eastAsia="Calibri" w:hAnsi="Times New Roman" w:cs="Times New Roman"/>
        </w:rPr>
      </w:pPr>
      <w:r w:rsidRPr="00CF15B7">
        <w:rPr>
          <w:rFonts w:ascii="Times New Roman" w:eastAsia="Calibri" w:hAnsi="Times New Roman" w:cs="Times New Roman"/>
        </w:rPr>
        <w:t>zachęcie do korzystania z procedury zgłoszeń wewnętrznych podmiotu prawnego w przypadku, gdy naruszeniu prawa można skutecznie zaradzić w ramach struktury organizacyjnej podmiotu prawnego, a sygnalista uważa, że nie zachodzi ryzyko działań odwetowych;</w:t>
      </w:r>
    </w:p>
    <w:p w14:paraId="3D503D62" w14:textId="455E2E57" w:rsidR="00E05A9B" w:rsidRPr="00CF15B7" w:rsidRDefault="00E05A9B" w:rsidP="00CF15B7">
      <w:pPr>
        <w:pStyle w:val="USTustnpkodeksu"/>
        <w:numPr>
          <w:ilvl w:val="0"/>
          <w:numId w:val="24"/>
        </w:numPr>
        <w:spacing w:line="276" w:lineRule="auto"/>
        <w:rPr>
          <w:rFonts w:ascii="Times New Roman" w:eastAsia="Calibri" w:hAnsi="Times New Roman" w:cs="Times New Roman"/>
        </w:rPr>
      </w:pPr>
      <w:r w:rsidRPr="00CF15B7">
        <w:rPr>
          <w:rFonts w:ascii="Times New Roman" w:eastAsia="Calibri" w:hAnsi="Times New Roman" w:cs="Times New Roman"/>
        </w:rPr>
        <w:t>danych kontaktowych Rzecznika Praw Obywatelskich.</w:t>
      </w:r>
    </w:p>
    <w:p w14:paraId="3BC9129E" w14:textId="2BBF6924" w:rsidR="004B0381" w:rsidRPr="00D615ED" w:rsidRDefault="00E05A9B" w:rsidP="00DF47A9">
      <w:pPr>
        <w:pStyle w:val="USTustnpkodeksu"/>
        <w:spacing w:line="276" w:lineRule="auto"/>
        <w:ind w:firstLine="170"/>
        <w:rPr>
          <w:rFonts w:ascii="Times New Roman" w:eastAsia="Calibri" w:hAnsi="Times New Roman" w:cs="Times New Roman"/>
        </w:rPr>
      </w:pPr>
      <w:r w:rsidRPr="00D615ED">
        <w:rPr>
          <w:rFonts w:ascii="Times New Roman" w:eastAsia="Calibri" w:hAnsi="Times New Roman" w:cs="Times New Roman"/>
          <w:b/>
          <w:bCs w:val="0"/>
        </w:rPr>
        <w:t>§ 10</w:t>
      </w:r>
      <w:r w:rsidR="000B1948">
        <w:rPr>
          <w:rFonts w:ascii="Times New Roman" w:eastAsia="Calibri" w:hAnsi="Times New Roman" w:cs="Times New Roman"/>
          <w:b/>
          <w:bCs w:val="0"/>
        </w:rPr>
        <w:t>3</w:t>
      </w:r>
      <w:r w:rsidRPr="00D615ED">
        <w:rPr>
          <w:rFonts w:ascii="Times New Roman" w:eastAsia="Calibri" w:hAnsi="Times New Roman" w:cs="Times New Roman"/>
          <w:b/>
          <w:bCs w:val="0"/>
        </w:rPr>
        <w:t>.</w:t>
      </w:r>
      <w:r w:rsidRPr="00D615ED">
        <w:rPr>
          <w:rFonts w:ascii="Times New Roman" w:eastAsia="Calibri" w:hAnsi="Times New Roman" w:cs="Times New Roman"/>
        </w:rPr>
        <w:t xml:space="preserve"> Upoważnieni pracownicy odpowiedzialni </w:t>
      </w:r>
      <w:r w:rsidR="00CF3FAD" w:rsidRPr="00D615ED">
        <w:rPr>
          <w:rFonts w:ascii="Times New Roman" w:eastAsia="Calibri" w:hAnsi="Times New Roman" w:cs="Times New Roman"/>
        </w:rPr>
        <w:t xml:space="preserve">za przekazywanie zainteresowanym osobom informacji na temat procedury zgłoszeń zewnętrznych, udzielają osobom rozważających dokonanie zgłoszenia zewnętrznego poufnych porad w zakresie sposobu składania i rozpoznawania zgłoszeń zewnętrznych oraz warunkach objęcia sygnalisty ochroną. </w:t>
      </w:r>
    </w:p>
    <w:p w14:paraId="51AC5A74" w14:textId="77777777" w:rsidR="006A7339" w:rsidRPr="00D615ED" w:rsidRDefault="006A7339" w:rsidP="00DF47A9">
      <w:pPr>
        <w:pStyle w:val="USTustnpkodeksu"/>
        <w:spacing w:line="276" w:lineRule="auto"/>
        <w:ind w:firstLine="0"/>
        <w:rPr>
          <w:rFonts w:ascii="Times New Roman" w:eastAsia="Calibri" w:hAnsi="Times New Roman" w:cs="Times New Roman"/>
          <w:b/>
          <w:bCs w:val="0"/>
        </w:rPr>
      </w:pPr>
    </w:p>
    <w:p w14:paraId="7A270026" w14:textId="77777777" w:rsidR="006A7339" w:rsidRPr="00D615ED" w:rsidRDefault="006A7339" w:rsidP="00DF47A9">
      <w:pPr>
        <w:pStyle w:val="USTustnpkodeksu"/>
        <w:spacing w:line="276" w:lineRule="auto"/>
        <w:ind w:firstLine="0"/>
        <w:rPr>
          <w:rFonts w:ascii="Times New Roman" w:eastAsia="Calibri" w:hAnsi="Times New Roman" w:cs="Times New Roman"/>
          <w:b/>
          <w:bCs w:val="0"/>
        </w:rPr>
      </w:pPr>
    </w:p>
    <w:p w14:paraId="6AF127C0" w14:textId="77777777" w:rsidR="006A7339" w:rsidRDefault="006A7339" w:rsidP="00DF47A9">
      <w:pPr>
        <w:pStyle w:val="USTustnpkodeksu"/>
        <w:spacing w:line="276" w:lineRule="auto"/>
        <w:ind w:firstLine="0"/>
        <w:rPr>
          <w:rFonts w:ascii="Times New Roman" w:eastAsia="Calibri" w:hAnsi="Times New Roman" w:cs="Times New Roman"/>
          <w:b/>
          <w:bCs w:val="0"/>
        </w:rPr>
      </w:pPr>
    </w:p>
    <w:p w14:paraId="754F47E7" w14:textId="77777777" w:rsidR="00BB21C6" w:rsidRDefault="00BB21C6" w:rsidP="00DF47A9">
      <w:pPr>
        <w:pStyle w:val="USTustnpkodeksu"/>
        <w:spacing w:line="276" w:lineRule="auto"/>
        <w:ind w:firstLine="0"/>
        <w:rPr>
          <w:rFonts w:ascii="Times New Roman" w:eastAsia="Calibri" w:hAnsi="Times New Roman" w:cs="Times New Roman"/>
          <w:b/>
          <w:bCs w:val="0"/>
        </w:rPr>
      </w:pPr>
    </w:p>
    <w:p w14:paraId="2EF9B157" w14:textId="77777777" w:rsidR="00F8345D" w:rsidRPr="00D615ED" w:rsidRDefault="00F8345D" w:rsidP="00DF47A9">
      <w:pPr>
        <w:pStyle w:val="USTustnpkodeksu"/>
        <w:spacing w:line="276" w:lineRule="auto"/>
        <w:ind w:firstLine="0"/>
        <w:rPr>
          <w:rFonts w:ascii="Times New Roman" w:eastAsia="Calibri" w:hAnsi="Times New Roman" w:cs="Times New Roman"/>
          <w:b/>
          <w:bCs w:val="0"/>
        </w:rPr>
      </w:pPr>
    </w:p>
    <w:p w14:paraId="4396D6CE" w14:textId="06308BD8" w:rsidR="006A7339" w:rsidRPr="00D615ED" w:rsidRDefault="006A7339" w:rsidP="00DF47A9">
      <w:pPr>
        <w:pStyle w:val="USTustnpkodeksu"/>
        <w:spacing w:line="276" w:lineRule="auto"/>
        <w:ind w:firstLine="0"/>
        <w:rPr>
          <w:rFonts w:ascii="Times New Roman" w:eastAsia="Calibri" w:hAnsi="Times New Roman" w:cs="Times New Roman"/>
          <w:sz w:val="20"/>
        </w:rPr>
      </w:pPr>
      <w:r w:rsidRPr="00D615ED">
        <w:rPr>
          <w:rFonts w:ascii="Times New Roman" w:eastAsia="Calibri" w:hAnsi="Times New Roman" w:cs="Times New Roman"/>
        </w:rPr>
        <w:t>……………………..……………                                               ………………………………….</w:t>
      </w:r>
    </w:p>
    <w:p w14:paraId="4E4280E1" w14:textId="3DD95D22" w:rsidR="006A7339" w:rsidRPr="00D615ED" w:rsidRDefault="006A7339" w:rsidP="00DF47A9">
      <w:pPr>
        <w:pStyle w:val="USTustnpkodeksu"/>
        <w:spacing w:line="276" w:lineRule="auto"/>
        <w:ind w:firstLine="0"/>
        <w:rPr>
          <w:rFonts w:ascii="Times New Roman" w:eastAsia="Calibri" w:hAnsi="Times New Roman" w:cs="Times New Roman"/>
          <w:sz w:val="20"/>
        </w:rPr>
      </w:pPr>
      <w:r w:rsidRPr="00D615ED">
        <w:rPr>
          <w:rFonts w:ascii="Times New Roman" w:eastAsia="Calibri" w:hAnsi="Times New Roman" w:cs="Times New Roman"/>
          <w:sz w:val="20"/>
        </w:rPr>
        <w:t xml:space="preserve">     Podpis i pieczęć Radcy Prawnego                                                               data, podpis i pieczęć Dyrektora PSSE</w:t>
      </w:r>
      <w:r w:rsidRPr="00D615ED">
        <w:rPr>
          <w:rFonts w:ascii="Times New Roman" w:eastAsia="Calibri" w:hAnsi="Times New Roman" w:cs="Times New Roman"/>
          <w:sz w:val="20"/>
        </w:rPr>
        <w:br/>
        <w:t xml:space="preserve">                                                                                                                                       w Kamiennej Górze        </w:t>
      </w:r>
    </w:p>
    <w:sectPr w:rsidR="006A7339" w:rsidRPr="00D615ED" w:rsidSect="00F50B6D">
      <w:footerReference w:type="default" r:id="rId13"/>
      <w:footnotePr>
        <w:numRestart w:val="eachSect"/>
      </w:footnotePr>
      <w:pgSz w:w="11906" w:h="16838"/>
      <w:pgMar w:top="454" w:right="851" w:bottom="454" w:left="1134" w:header="34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5F8CB" w14:textId="77777777" w:rsidR="00FE1EF4" w:rsidRDefault="00FE1EF4">
      <w:r>
        <w:separator/>
      </w:r>
    </w:p>
  </w:endnote>
  <w:endnote w:type="continuationSeparator" w:id="0">
    <w:p w14:paraId="19433231" w14:textId="77777777" w:rsidR="00FE1EF4" w:rsidRDefault="00FE1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8341304"/>
      <w:docPartObj>
        <w:docPartGallery w:val="Page Numbers (Bottom of Page)"/>
        <w:docPartUnique/>
      </w:docPartObj>
    </w:sdtPr>
    <w:sdtContent>
      <w:p w14:paraId="0FBAF5C1" w14:textId="6E524750" w:rsidR="00F50B6D" w:rsidRDefault="00F50B6D">
        <w:pPr>
          <w:pStyle w:val="Stopka"/>
          <w:jc w:val="right"/>
        </w:pPr>
        <w:r>
          <w:fldChar w:fldCharType="begin"/>
        </w:r>
        <w:r>
          <w:instrText>PAGE   \* MERGEFORMAT</w:instrText>
        </w:r>
        <w:r>
          <w:fldChar w:fldCharType="separate"/>
        </w:r>
        <w:r>
          <w:t>2</w:t>
        </w:r>
        <w:r>
          <w:fldChar w:fldCharType="end"/>
        </w:r>
      </w:p>
    </w:sdtContent>
  </w:sdt>
  <w:p w14:paraId="048D9C9F" w14:textId="77777777" w:rsidR="00A33044" w:rsidRDefault="00A330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65EB1" w14:textId="77777777" w:rsidR="00FE1EF4" w:rsidRDefault="00FE1EF4">
      <w:r>
        <w:separator/>
      </w:r>
    </w:p>
  </w:footnote>
  <w:footnote w:type="continuationSeparator" w:id="0">
    <w:p w14:paraId="79E51159" w14:textId="77777777" w:rsidR="00FE1EF4" w:rsidRDefault="00FE1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475A"/>
    <w:multiLevelType w:val="hybridMultilevel"/>
    <w:tmpl w:val="FB3A8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0D4E80"/>
    <w:multiLevelType w:val="hybridMultilevel"/>
    <w:tmpl w:val="B2144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145A4"/>
    <w:multiLevelType w:val="hybridMultilevel"/>
    <w:tmpl w:val="D7CA1B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4315D"/>
    <w:multiLevelType w:val="hybridMultilevel"/>
    <w:tmpl w:val="8D4E8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B112D"/>
    <w:multiLevelType w:val="hybridMultilevel"/>
    <w:tmpl w:val="2434383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DAB6130"/>
    <w:multiLevelType w:val="hybridMultilevel"/>
    <w:tmpl w:val="8EA6DD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EFB2A23"/>
    <w:multiLevelType w:val="hybridMultilevel"/>
    <w:tmpl w:val="7916B2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21032ABD"/>
    <w:multiLevelType w:val="hybridMultilevel"/>
    <w:tmpl w:val="BD061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A95C51"/>
    <w:multiLevelType w:val="hybridMultilevel"/>
    <w:tmpl w:val="C2F4A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D879E7"/>
    <w:multiLevelType w:val="hybridMultilevel"/>
    <w:tmpl w:val="A828AA3A"/>
    <w:lvl w:ilvl="0" w:tplc="04150011">
      <w:start w:val="1"/>
      <w:numFmt w:val="decimal"/>
      <w:lvlText w:val="%1)"/>
      <w:lvlJc w:val="left"/>
      <w:pPr>
        <w:ind w:left="1203" w:hanging="360"/>
      </w:pPr>
    </w:lvl>
    <w:lvl w:ilvl="1" w:tplc="04150019" w:tentative="1">
      <w:start w:val="1"/>
      <w:numFmt w:val="lowerLetter"/>
      <w:lvlText w:val="%2."/>
      <w:lvlJc w:val="left"/>
      <w:pPr>
        <w:ind w:left="1923" w:hanging="360"/>
      </w:pPr>
    </w:lvl>
    <w:lvl w:ilvl="2" w:tplc="0415001B" w:tentative="1">
      <w:start w:val="1"/>
      <w:numFmt w:val="lowerRoman"/>
      <w:lvlText w:val="%3."/>
      <w:lvlJc w:val="right"/>
      <w:pPr>
        <w:ind w:left="2643" w:hanging="180"/>
      </w:pPr>
    </w:lvl>
    <w:lvl w:ilvl="3" w:tplc="0415000F" w:tentative="1">
      <w:start w:val="1"/>
      <w:numFmt w:val="decimal"/>
      <w:lvlText w:val="%4."/>
      <w:lvlJc w:val="left"/>
      <w:pPr>
        <w:ind w:left="3363" w:hanging="360"/>
      </w:pPr>
    </w:lvl>
    <w:lvl w:ilvl="4" w:tplc="04150019" w:tentative="1">
      <w:start w:val="1"/>
      <w:numFmt w:val="lowerLetter"/>
      <w:lvlText w:val="%5."/>
      <w:lvlJc w:val="left"/>
      <w:pPr>
        <w:ind w:left="4083" w:hanging="360"/>
      </w:pPr>
    </w:lvl>
    <w:lvl w:ilvl="5" w:tplc="0415001B" w:tentative="1">
      <w:start w:val="1"/>
      <w:numFmt w:val="lowerRoman"/>
      <w:lvlText w:val="%6."/>
      <w:lvlJc w:val="right"/>
      <w:pPr>
        <w:ind w:left="4803" w:hanging="180"/>
      </w:pPr>
    </w:lvl>
    <w:lvl w:ilvl="6" w:tplc="0415000F" w:tentative="1">
      <w:start w:val="1"/>
      <w:numFmt w:val="decimal"/>
      <w:lvlText w:val="%7."/>
      <w:lvlJc w:val="left"/>
      <w:pPr>
        <w:ind w:left="5523" w:hanging="360"/>
      </w:pPr>
    </w:lvl>
    <w:lvl w:ilvl="7" w:tplc="04150019" w:tentative="1">
      <w:start w:val="1"/>
      <w:numFmt w:val="lowerLetter"/>
      <w:lvlText w:val="%8."/>
      <w:lvlJc w:val="left"/>
      <w:pPr>
        <w:ind w:left="6243" w:hanging="360"/>
      </w:pPr>
    </w:lvl>
    <w:lvl w:ilvl="8" w:tplc="0415001B" w:tentative="1">
      <w:start w:val="1"/>
      <w:numFmt w:val="lowerRoman"/>
      <w:lvlText w:val="%9."/>
      <w:lvlJc w:val="right"/>
      <w:pPr>
        <w:ind w:left="6963" w:hanging="180"/>
      </w:pPr>
    </w:lvl>
  </w:abstractNum>
  <w:abstractNum w:abstractNumId="10" w15:restartNumberingAfterBreak="0">
    <w:nsid w:val="266E7886"/>
    <w:multiLevelType w:val="hybridMultilevel"/>
    <w:tmpl w:val="0D5A7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5C7C0F"/>
    <w:multiLevelType w:val="hybridMultilevel"/>
    <w:tmpl w:val="D7CE9CDA"/>
    <w:lvl w:ilvl="0" w:tplc="E02219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E91C85"/>
    <w:multiLevelType w:val="hybridMultilevel"/>
    <w:tmpl w:val="B21EE06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3BBE27F4"/>
    <w:multiLevelType w:val="hybridMultilevel"/>
    <w:tmpl w:val="D4C887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BE3526"/>
    <w:multiLevelType w:val="hybridMultilevel"/>
    <w:tmpl w:val="70282E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6A7539"/>
    <w:multiLevelType w:val="hybridMultilevel"/>
    <w:tmpl w:val="11F408EA"/>
    <w:lvl w:ilvl="0" w:tplc="04150011">
      <w:start w:val="1"/>
      <w:numFmt w:val="decimal"/>
      <w:lvlText w:val="%1)"/>
      <w:lvlJc w:val="left"/>
      <w:pPr>
        <w:ind w:left="1230" w:hanging="360"/>
      </w:pPr>
    </w:lvl>
    <w:lvl w:ilvl="1" w:tplc="04150011">
      <w:start w:val="1"/>
      <w:numFmt w:val="decimal"/>
      <w:lvlText w:val="%2)"/>
      <w:lvlJc w:val="left"/>
      <w:pPr>
        <w:ind w:left="72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6" w15:restartNumberingAfterBreak="0">
    <w:nsid w:val="3FBD05FA"/>
    <w:multiLevelType w:val="hybridMultilevel"/>
    <w:tmpl w:val="46208A56"/>
    <w:lvl w:ilvl="0" w:tplc="04150017">
      <w:start w:val="1"/>
      <w:numFmt w:val="lowerLetter"/>
      <w:lvlText w:val="%1)"/>
      <w:lvlJc w:val="left"/>
      <w:pPr>
        <w:ind w:left="1146" w:hanging="360"/>
      </w:pPr>
    </w:lvl>
    <w:lvl w:ilvl="1" w:tplc="6FFA2196">
      <w:start w:val="1"/>
      <w:numFmt w:val="decimal"/>
      <w:lvlText w:val="%2)"/>
      <w:lvlJc w:val="left"/>
      <w:pPr>
        <w:ind w:left="1916" w:hanging="41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75B3FCC"/>
    <w:multiLevelType w:val="hybridMultilevel"/>
    <w:tmpl w:val="DBA4CE00"/>
    <w:lvl w:ilvl="0" w:tplc="EB326CAE">
      <w:start w:val="1"/>
      <w:numFmt w:val="lowerLetter"/>
      <w:lvlText w:val="%1)"/>
      <w:lvlJc w:val="left"/>
      <w:pPr>
        <w:ind w:left="1212" w:hanging="360"/>
      </w:pPr>
      <w:rPr>
        <w:rFonts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8" w15:restartNumberingAfterBreak="0">
    <w:nsid w:val="61554CFC"/>
    <w:multiLevelType w:val="hybridMultilevel"/>
    <w:tmpl w:val="39EC8E90"/>
    <w:lvl w:ilvl="0" w:tplc="12360D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720B73"/>
    <w:multiLevelType w:val="hybridMultilevel"/>
    <w:tmpl w:val="C032E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B07C2E"/>
    <w:multiLevelType w:val="hybridMultilevel"/>
    <w:tmpl w:val="53961234"/>
    <w:lvl w:ilvl="0" w:tplc="DB6088D8">
      <w:start w:val="1"/>
      <w:numFmt w:val="decimal"/>
      <w:lvlText w:val="%1)"/>
      <w:lvlJc w:val="left"/>
      <w:pPr>
        <w:ind w:left="720" w:hanging="360"/>
      </w:pPr>
      <w:rPr>
        <w:rFonts w:asciiTheme="minorHAnsi" w:eastAsiaTheme="minorEastAsia"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7F083D"/>
    <w:multiLevelType w:val="hybridMultilevel"/>
    <w:tmpl w:val="703AD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5E1C22"/>
    <w:multiLevelType w:val="hybridMultilevel"/>
    <w:tmpl w:val="7C9CDF1E"/>
    <w:lvl w:ilvl="0" w:tplc="0415000F">
      <w:start w:val="1"/>
      <w:numFmt w:val="decimal"/>
      <w:lvlText w:val="%1."/>
      <w:lvlJc w:val="left"/>
      <w:pPr>
        <w:ind w:left="720" w:hanging="360"/>
      </w:pPr>
    </w:lvl>
    <w:lvl w:ilvl="1" w:tplc="1E700FD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5033FD9"/>
    <w:multiLevelType w:val="hybridMultilevel"/>
    <w:tmpl w:val="A79EDBF8"/>
    <w:lvl w:ilvl="0" w:tplc="5B3A2FA2">
      <w:start w:val="1"/>
      <w:numFmt w:val="decimal"/>
      <w:lvlText w:val="%1)"/>
      <w:lvlJc w:val="left"/>
      <w:pPr>
        <w:ind w:left="530" w:hanging="360"/>
      </w:pPr>
      <w:rPr>
        <w:rFonts w:hint="default"/>
      </w:rPr>
    </w:lvl>
    <w:lvl w:ilvl="1" w:tplc="04150019">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4" w15:restartNumberingAfterBreak="0">
    <w:nsid w:val="7D5E55A9"/>
    <w:multiLevelType w:val="hybridMultilevel"/>
    <w:tmpl w:val="811C95EE"/>
    <w:lvl w:ilvl="0" w:tplc="1F0EAB8A">
      <w:start w:val="1"/>
      <w:numFmt w:val="lowerLetter"/>
      <w:lvlText w:val="%1)"/>
      <w:lvlJc w:val="left"/>
      <w:pPr>
        <w:ind w:left="956" w:hanging="360"/>
      </w:pPr>
      <w:rPr>
        <w:rFonts w:hint="default"/>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num w:numId="1" w16cid:durableId="979774052">
    <w:abstractNumId w:val="11"/>
  </w:num>
  <w:num w:numId="2" w16cid:durableId="1609504583">
    <w:abstractNumId w:val="18"/>
  </w:num>
  <w:num w:numId="3" w16cid:durableId="17137273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4413416">
    <w:abstractNumId w:val="3"/>
  </w:num>
  <w:num w:numId="5" w16cid:durableId="371273477">
    <w:abstractNumId w:val="24"/>
  </w:num>
  <w:num w:numId="6" w16cid:durableId="536896528">
    <w:abstractNumId w:val="20"/>
  </w:num>
  <w:num w:numId="7" w16cid:durableId="736243989">
    <w:abstractNumId w:val="23"/>
  </w:num>
  <w:num w:numId="8" w16cid:durableId="565729308">
    <w:abstractNumId w:val="17"/>
  </w:num>
  <w:num w:numId="9" w16cid:durableId="1439913167">
    <w:abstractNumId w:val="19"/>
  </w:num>
  <w:num w:numId="10" w16cid:durableId="349265239">
    <w:abstractNumId w:val="4"/>
  </w:num>
  <w:num w:numId="11" w16cid:durableId="81073880">
    <w:abstractNumId w:val="5"/>
  </w:num>
  <w:num w:numId="12" w16cid:durableId="1424187352">
    <w:abstractNumId w:val="12"/>
  </w:num>
  <w:num w:numId="13" w16cid:durableId="687949659">
    <w:abstractNumId w:val="6"/>
  </w:num>
  <w:num w:numId="14" w16cid:durableId="1835410522">
    <w:abstractNumId w:val="16"/>
  </w:num>
  <w:num w:numId="15" w16cid:durableId="1352561967">
    <w:abstractNumId w:val="21"/>
  </w:num>
  <w:num w:numId="16" w16cid:durableId="1240138172">
    <w:abstractNumId w:val="15"/>
  </w:num>
  <w:num w:numId="17" w16cid:durableId="2144958158">
    <w:abstractNumId w:val="1"/>
  </w:num>
  <w:num w:numId="18" w16cid:durableId="1217278375">
    <w:abstractNumId w:val="2"/>
  </w:num>
  <w:num w:numId="19" w16cid:durableId="508259495">
    <w:abstractNumId w:val="7"/>
  </w:num>
  <w:num w:numId="20" w16cid:durableId="33703364">
    <w:abstractNumId w:val="13"/>
  </w:num>
  <w:num w:numId="21" w16cid:durableId="509490140">
    <w:abstractNumId w:val="14"/>
  </w:num>
  <w:num w:numId="22" w16cid:durableId="1651593622">
    <w:abstractNumId w:val="10"/>
  </w:num>
  <w:num w:numId="23" w16cid:durableId="765686545">
    <w:abstractNumId w:val="8"/>
  </w:num>
  <w:num w:numId="24" w16cid:durableId="521280973">
    <w:abstractNumId w:val="0"/>
  </w:num>
  <w:num w:numId="25" w16cid:durableId="35088369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77A"/>
    <w:rsid w:val="000012DA"/>
    <w:rsid w:val="00001944"/>
    <w:rsid w:val="0000246E"/>
    <w:rsid w:val="00003693"/>
    <w:rsid w:val="00003862"/>
    <w:rsid w:val="000047C7"/>
    <w:rsid w:val="00007DDE"/>
    <w:rsid w:val="00011B4D"/>
    <w:rsid w:val="00012A35"/>
    <w:rsid w:val="00014C35"/>
    <w:rsid w:val="00016099"/>
    <w:rsid w:val="00017DC2"/>
    <w:rsid w:val="00021105"/>
    <w:rsid w:val="00021522"/>
    <w:rsid w:val="0002153D"/>
    <w:rsid w:val="00021E72"/>
    <w:rsid w:val="00023471"/>
    <w:rsid w:val="00023F13"/>
    <w:rsid w:val="00027ED9"/>
    <w:rsid w:val="00030634"/>
    <w:rsid w:val="00031352"/>
    <w:rsid w:val="000319C1"/>
    <w:rsid w:val="00031A8B"/>
    <w:rsid w:val="00031BCA"/>
    <w:rsid w:val="000324E5"/>
    <w:rsid w:val="000330FA"/>
    <w:rsid w:val="0003362F"/>
    <w:rsid w:val="00036B63"/>
    <w:rsid w:val="00037E1A"/>
    <w:rsid w:val="00042D26"/>
    <w:rsid w:val="00043495"/>
    <w:rsid w:val="00046A75"/>
    <w:rsid w:val="00047312"/>
    <w:rsid w:val="000474DF"/>
    <w:rsid w:val="000508BD"/>
    <w:rsid w:val="000517AB"/>
    <w:rsid w:val="0005339C"/>
    <w:rsid w:val="0005571B"/>
    <w:rsid w:val="00057133"/>
    <w:rsid w:val="00057AB3"/>
    <w:rsid w:val="00060076"/>
    <w:rsid w:val="00060432"/>
    <w:rsid w:val="00060A5B"/>
    <w:rsid w:val="00060D87"/>
    <w:rsid w:val="000612FB"/>
    <w:rsid w:val="000615A5"/>
    <w:rsid w:val="00064E4C"/>
    <w:rsid w:val="000660E5"/>
    <w:rsid w:val="00066901"/>
    <w:rsid w:val="000706C7"/>
    <w:rsid w:val="00071BEE"/>
    <w:rsid w:val="000731A3"/>
    <w:rsid w:val="000736CD"/>
    <w:rsid w:val="00073710"/>
    <w:rsid w:val="00073E57"/>
    <w:rsid w:val="0007533B"/>
    <w:rsid w:val="0007545D"/>
    <w:rsid w:val="000760BF"/>
    <w:rsid w:val="0007613E"/>
    <w:rsid w:val="00076BFC"/>
    <w:rsid w:val="000814A7"/>
    <w:rsid w:val="0008557B"/>
    <w:rsid w:val="0008579A"/>
    <w:rsid w:val="00085CE7"/>
    <w:rsid w:val="000906EE"/>
    <w:rsid w:val="00091BA2"/>
    <w:rsid w:val="00092688"/>
    <w:rsid w:val="000944EF"/>
    <w:rsid w:val="0009732D"/>
    <w:rsid w:val="000973F0"/>
    <w:rsid w:val="000A1296"/>
    <w:rsid w:val="000A1B80"/>
    <w:rsid w:val="000A1C27"/>
    <w:rsid w:val="000A1DAD"/>
    <w:rsid w:val="000A2649"/>
    <w:rsid w:val="000A2FC6"/>
    <w:rsid w:val="000A323B"/>
    <w:rsid w:val="000A3A9D"/>
    <w:rsid w:val="000A4948"/>
    <w:rsid w:val="000A4E18"/>
    <w:rsid w:val="000B03C3"/>
    <w:rsid w:val="000B14F2"/>
    <w:rsid w:val="000B1948"/>
    <w:rsid w:val="000B1F54"/>
    <w:rsid w:val="000B298D"/>
    <w:rsid w:val="000B3FD8"/>
    <w:rsid w:val="000B5B2D"/>
    <w:rsid w:val="000B5DCE"/>
    <w:rsid w:val="000B6E6F"/>
    <w:rsid w:val="000C05BA"/>
    <w:rsid w:val="000C0E8F"/>
    <w:rsid w:val="000C49E1"/>
    <w:rsid w:val="000C4BC4"/>
    <w:rsid w:val="000C4FE5"/>
    <w:rsid w:val="000D0110"/>
    <w:rsid w:val="000D2468"/>
    <w:rsid w:val="000D27F3"/>
    <w:rsid w:val="000D318A"/>
    <w:rsid w:val="000D40CD"/>
    <w:rsid w:val="000D6173"/>
    <w:rsid w:val="000D6747"/>
    <w:rsid w:val="000D6F83"/>
    <w:rsid w:val="000E0CDF"/>
    <w:rsid w:val="000E13E5"/>
    <w:rsid w:val="000E25CC"/>
    <w:rsid w:val="000E28D2"/>
    <w:rsid w:val="000E2A50"/>
    <w:rsid w:val="000E2C8F"/>
    <w:rsid w:val="000E3694"/>
    <w:rsid w:val="000E41D8"/>
    <w:rsid w:val="000E44FC"/>
    <w:rsid w:val="000E490F"/>
    <w:rsid w:val="000E6241"/>
    <w:rsid w:val="000E6361"/>
    <w:rsid w:val="000F2BE3"/>
    <w:rsid w:val="000F3D0D"/>
    <w:rsid w:val="000F4227"/>
    <w:rsid w:val="000F49BC"/>
    <w:rsid w:val="000F654C"/>
    <w:rsid w:val="000F69D4"/>
    <w:rsid w:val="000F6ED4"/>
    <w:rsid w:val="000F7A6E"/>
    <w:rsid w:val="001016A2"/>
    <w:rsid w:val="00102C86"/>
    <w:rsid w:val="001042BA"/>
    <w:rsid w:val="00106BA6"/>
    <w:rsid w:val="00106D03"/>
    <w:rsid w:val="00110465"/>
    <w:rsid w:val="00110628"/>
    <w:rsid w:val="0011245A"/>
    <w:rsid w:val="001126A7"/>
    <w:rsid w:val="001129DA"/>
    <w:rsid w:val="0011493E"/>
    <w:rsid w:val="0011550D"/>
    <w:rsid w:val="00115B72"/>
    <w:rsid w:val="00116752"/>
    <w:rsid w:val="001168B5"/>
    <w:rsid w:val="001209EC"/>
    <w:rsid w:val="00120A9E"/>
    <w:rsid w:val="00120C12"/>
    <w:rsid w:val="00120D6B"/>
    <w:rsid w:val="0012154E"/>
    <w:rsid w:val="0012350F"/>
    <w:rsid w:val="001249ED"/>
    <w:rsid w:val="00125A9C"/>
    <w:rsid w:val="001270A2"/>
    <w:rsid w:val="00131237"/>
    <w:rsid w:val="001329AC"/>
    <w:rsid w:val="00133120"/>
    <w:rsid w:val="00134002"/>
    <w:rsid w:val="00134CA0"/>
    <w:rsid w:val="00134FC2"/>
    <w:rsid w:val="00135C2A"/>
    <w:rsid w:val="00136A27"/>
    <w:rsid w:val="0014026F"/>
    <w:rsid w:val="00140BE9"/>
    <w:rsid w:val="001479EC"/>
    <w:rsid w:val="00147A47"/>
    <w:rsid w:val="00147AA1"/>
    <w:rsid w:val="001520CF"/>
    <w:rsid w:val="0015336A"/>
    <w:rsid w:val="001535A2"/>
    <w:rsid w:val="0015667C"/>
    <w:rsid w:val="00156EE0"/>
    <w:rsid w:val="00157110"/>
    <w:rsid w:val="001571BA"/>
    <w:rsid w:val="0015742A"/>
    <w:rsid w:val="00157DA1"/>
    <w:rsid w:val="00162DE1"/>
    <w:rsid w:val="00163147"/>
    <w:rsid w:val="00163C93"/>
    <w:rsid w:val="00164C57"/>
    <w:rsid w:val="00164C9D"/>
    <w:rsid w:val="001660D5"/>
    <w:rsid w:val="001664FD"/>
    <w:rsid w:val="00170A42"/>
    <w:rsid w:val="00170C02"/>
    <w:rsid w:val="00172C6C"/>
    <w:rsid w:val="00172F7A"/>
    <w:rsid w:val="00173150"/>
    <w:rsid w:val="00173390"/>
    <w:rsid w:val="001733FB"/>
    <w:rsid w:val="001736F0"/>
    <w:rsid w:val="00173BB3"/>
    <w:rsid w:val="001740D0"/>
    <w:rsid w:val="00174726"/>
    <w:rsid w:val="00174DDB"/>
    <w:rsid w:val="00174F2C"/>
    <w:rsid w:val="0017530F"/>
    <w:rsid w:val="00175E86"/>
    <w:rsid w:val="00180D1B"/>
    <w:rsid w:val="00180F2A"/>
    <w:rsid w:val="00182319"/>
    <w:rsid w:val="00184B91"/>
    <w:rsid w:val="00184D4A"/>
    <w:rsid w:val="00186A61"/>
    <w:rsid w:val="00186EC1"/>
    <w:rsid w:val="00191E1F"/>
    <w:rsid w:val="0019274B"/>
    <w:rsid w:val="0019287B"/>
    <w:rsid w:val="00192EE7"/>
    <w:rsid w:val="0019473B"/>
    <w:rsid w:val="001952B1"/>
    <w:rsid w:val="001967EA"/>
    <w:rsid w:val="00196E39"/>
    <w:rsid w:val="00197649"/>
    <w:rsid w:val="001A01FB"/>
    <w:rsid w:val="001A0E85"/>
    <w:rsid w:val="001A10E9"/>
    <w:rsid w:val="001A13B6"/>
    <w:rsid w:val="001A183D"/>
    <w:rsid w:val="001A2B65"/>
    <w:rsid w:val="001A2B9D"/>
    <w:rsid w:val="001A3CD3"/>
    <w:rsid w:val="001A59B5"/>
    <w:rsid w:val="001A5BEF"/>
    <w:rsid w:val="001A615F"/>
    <w:rsid w:val="001A7F15"/>
    <w:rsid w:val="001B1E95"/>
    <w:rsid w:val="001B2D0D"/>
    <w:rsid w:val="001B342E"/>
    <w:rsid w:val="001B64A7"/>
    <w:rsid w:val="001C07F0"/>
    <w:rsid w:val="001C1832"/>
    <w:rsid w:val="001C188C"/>
    <w:rsid w:val="001C1ADE"/>
    <w:rsid w:val="001C2BE2"/>
    <w:rsid w:val="001C336B"/>
    <w:rsid w:val="001C5CB1"/>
    <w:rsid w:val="001C6FDD"/>
    <w:rsid w:val="001D0FC9"/>
    <w:rsid w:val="001D1783"/>
    <w:rsid w:val="001D326B"/>
    <w:rsid w:val="001D49ED"/>
    <w:rsid w:val="001D53CD"/>
    <w:rsid w:val="001D55A3"/>
    <w:rsid w:val="001D5AF5"/>
    <w:rsid w:val="001D5CFB"/>
    <w:rsid w:val="001D797E"/>
    <w:rsid w:val="001E035B"/>
    <w:rsid w:val="001E1E73"/>
    <w:rsid w:val="001E4DAA"/>
    <w:rsid w:val="001E4E0C"/>
    <w:rsid w:val="001E526D"/>
    <w:rsid w:val="001E5655"/>
    <w:rsid w:val="001E70B7"/>
    <w:rsid w:val="001E730C"/>
    <w:rsid w:val="001F11A2"/>
    <w:rsid w:val="001F1832"/>
    <w:rsid w:val="001F220F"/>
    <w:rsid w:val="001F25B3"/>
    <w:rsid w:val="001F266D"/>
    <w:rsid w:val="001F3320"/>
    <w:rsid w:val="001F612B"/>
    <w:rsid w:val="001F6189"/>
    <w:rsid w:val="001F6616"/>
    <w:rsid w:val="00202BD4"/>
    <w:rsid w:val="002036D9"/>
    <w:rsid w:val="0020490E"/>
    <w:rsid w:val="00204A97"/>
    <w:rsid w:val="002055A1"/>
    <w:rsid w:val="00207FE1"/>
    <w:rsid w:val="002114EF"/>
    <w:rsid w:val="00214789"/>
    <w:rsid w:val="00214A8B"/>
    <w:rsid w:val="00216386"/>
    <w:rsid w:val="002166AD"/>
    <w:rsid w:val="00216E49"/>
    <w:rsid w:val="00217665"/>
    <w:rsid w:val="00217871"/>
    <w:rsid w:val="00221ED8"/>
    <w:rsid w:val="002231EA"/>
    <w:rsid w:val="00223FDF"/>
    <w:rsid w:val="00224E2C"/>
    <w:rsid w:val="002279C0"/>
    <w:rsid w:val="002318C8"/>
    <w:rsid w:val="00232B50"/>
    <w:rsid w:val="00233BD1"/>
    <w:rsid w:val="002357A0"/>
    <w:rsid w:val="00236902"/>
    <w:rsid w:val="0023727E"/>
    <w:rsid w:val="00237514"/>
    <w:rsid w:val="00237DA0"/>
    <w:rsid w:val="00242081"/>
    <w:rsid w:val="00242119"/>
    <w:rsid w:val="00242C01"/>
    <w:rsid w:val="00242D40"/>
    <w:rsid w:val="00243777"/>
    <w:rsid w:val="002441CD"/>
    <w:rsid w:val="00246FEB"/>
    <w:rsid w:val="00247495"/>
    <w:rsid w:val="002501A3"/>
    <w:rsid w:val="0025166C"/>
    <w:rsid w:val="00252323"/>
    <w:rsid w:val="00253787"/>
    <w:rsid w:val="00253F40"/>
    <w:rsid w:val="002541C0"/>
    <w:rsid w:val="002551C2"/>
    <w:rsid w:val="002555D4"/>
    <w:rsid w:val="002605D1"/>
    <w:rsid w:val="00260894"/>
    <w:rsid w:val="002618B7"/>
    <w:rsid w:val="00261A16"/>
    <w:rsid w:val="0026202F"/>
    <w:rsid w:val="00263522"/>
    <w:rsid w:val="00264EC6"/>
    <w:rsid w:val="00266BA8"/>
    <w:rsid w:val="00267E2F"/>
    <w:rsid w:val="00270A69"/>
    <w:rsid w:val="00271013"/>
    <w:rsid w:val="0027116E"/>
    <w:rsid w:val="00273840"/>
    <w:rsid w:val="00273FE4"/>
    <w:rsid w:val="002765B4"/>
    <w:rsid w:val="00276783"/>
    <w:rsid w:val="00276A94"/>
    <w:rsid w:val="0028243F"/>
    <w:rsid w:val="002824D5"/>
    <w:rsid w:val="0029405D"/>
    <w:rsid w:val="00294E62"/>
    <w:rsid w:val="00294FA6"/>
    <w:rsid w:val="00295A6F"/>
    <w:rsid w:val="00296207"/>
    <w:rsid w:val="002A1E84"/>
    <w:rsid w:val="002A20C4"/>
    <w:rsid w:val="002A23DF"/>
    <w:rsid w:val="002A3261"/>
    <w:rsid w:val="002A46EA"/>
    <w:rsid w:val="002A570F"/>
    <w:rsid w:val="002A7292"/>
    <w:rsid w:val="002A7358"/>
    <w:rsid w:val="002A7902"/>
    <w:rsid w:val="002A7B20"/>
    <w:rsid w:val="002B0F6B"/>
    <w:rsid w:val="002B111C"/>
    <w:rsid w:val="002B23B8"/>
    <w:rsid w:val="002B364A"/>
    <w:rsid w:val="002B4429"/>
    <w:rsid w:val="002B6001"/>
    <w:rsid w:val="002B68A6"/>
    <w:rsid w:val="002B6D72"/>
    <w:rsid w:val="002B7EA2"/>
    <w:rsid w:val="002B7FAF"/>
    <w:rsid w:val="002C01E4"/>
    <w:rsid w:val="002C2227"/>
    <w:rsid w:val="002C3319"/>
    <w:rsid w:val="002D02DB"/>
    <w:rsid w:val="002D0C4F"/>
    <w:rsid w:val="002D1004"/>
    <w:rsid w:val="002D1364"/>
    <w:rsid w:val="002D1C6B"/>
    <w:rsid w:val="002D1E09"/>
    <w:rsid w:val="002D243B"/>
    <w:rsid w:val="002D4D30"/>
    <w:rsid w:val="002D5000"/>
    <w:rsid w:val="002D598D"/>
    <w:rsid w:val="002D6D85"/>
    <w:rsid w:val="002D7188"/>
    <w:rsid w:val="002E09E5"/>
    <w:rsid w:val="002E1558"/>
    <w:rsid w:val="002E1DE3"/>
    <w:rsid w:val="002E265A"/>
    <w:rsid w:val="002E2AB6"/>
    <w:rsid w:val="002E3F34"/>
    <w:rsid w:val="002E53C0"/>
    <w:rsid w:val="002E5F79"/>
    <w:rsid w:val="002E64FA"/>
    <w:rsid w:val="002E75CA"/>
    <w:rsid w:val="002E768F"/>
    <w:rsid w:val="002E7A82"/>
    <w:rsid w:val="002F0A00"/>
    <w:rsid w:val="002F0CFA"/>
    <w:rsid w:val="002F1C58"/>
    <w:rsid w:val="002F2CB7"/>
    <w:rsid w:val="002F30C0"/>
    <w:rsid w:val="002F6177"/>
    <w:rsid w:val="002F669F"/>
    <w:rsid w:val="00301685"/>
    <w:rsid w:val="003019E6"/>
    <w:rsid w:val="00301C97"/>
    <w:rsid w:val="0030394A"/>
    <w:rsid w:val="00303A9E"/>
    <w:rsid w:val="00303E3D"/>
    <w:rsid w:val="00305535"/>
    <w:rsid w:val="0031004C"/>
    <w:rsid w:val="003105F6"/>
    <w:rsid w:val="00310652"/>
    <w:rsid w:val="00311297"/>
    <w:rsid w:val="003113BE"/>
    <w:rsid w:val="003122CA"/>
    <w:rsid w:val="00312827"/>
    <w:rsid w:val="003148FD"/>
    <w:rsid w:val="00316EC5"/>
    <w:rsid w:val="00317B83"/>
    <w:rsid w:val="00320644"/>
    <w:rsid w:val="00321080"/>
    <w:rsid w:val="00321482"/>
    <w:rsid w:val="00322D45"/>
    <w:rsid w:val="0032569A"/>
    <w:rsid w:val="00325A1F"/>
    <w:rsid w:val="003268F9"/>
    <w:rsid w:val="00330BAF"/>
    <w:rsid w:val="003312B2"/>
    <w:rsid w:val="003346C0"/>
    <w:rsid w:val="00334E3A"/>
    <w:rsid w:val="00335081"/>
    <w:rsid w:val="003361DD"/>
    <w:rsid w:val="00336DDF"/>
    <w:rsid w:val="00337717"/>
    <w:rsid w:val="00340514"/>
    <w:rsid w:val="00341A6A"/>
    <w:rsid w:val="00345B9C"/>
    <w:rsid w:val="00345EA9"/>
    <w:rsid w:val="00347A5C"/>
    <w:rsid w:val="0035021C"/>
    <w:rsid w:val="00352DAE"/>
    <w:rsid w:val="00352F2D"/>
    <w:rsid w:val="00354EB9"/>
    <w:rsid w:val="00355604"/>
    <w:rsid w:val="003602AE"/>
    <w:rsid w:val="00360929"/>
    <w:rsid w:val="00360A8F"/>
    <w:rsid w:val="00361908"/>
    <w:rsid w:val="00362535"/>
    <w:rsid w:val="00363DCD"/>
    <w:rsid w:val="00364684"/>
    <w:rsid w:val="003647D5"/>
    <w:rsid w:val="003648F2"/>
    <w:rsid w:val="003674B0"/>
    <w:rsid w:val="00372AE5"/>
    <w:rsid w:val="00375837"/>
    <w:rsid w:val="00375F1F"/>
    <w:rsid w:val="00376669"/>
    <w:rsid w:val="00376D81"/>
    <w:rsid w:val="0037727C"/>
    <w:rsid w:val="00377E70"/>
    <w:rsid w:val="00380904"/>
    <w:rsid w:val="003823EE"/>
    <w:rsid w:val="00382960"/>
    <w:rsid w:val="003846F7"/>
    <w:rsid w:val="003851ED"/>
    <w:rsid w:val="00385B39"/>
    <w:rsid w:val="00386785"/>
    <w:rsid w:val="00390E89"/>
    <w:rsid w:val="00391B1A"/>
    <w:rsid w:val="00393ACB"/>
    <w:rsid w:val="00394423"/>
    <w:rsid w:val="003962FB"/>
    <w:rsid w:val="003965FE"/>
    <w:rsid w:val="00396942"/>
    <w:rsid w:val="00396B49"/>
    <w:rsid w:val="00396E3E"/>
    <w:rsid w:val="003A0D6A"/>
    <w:rsid w:val="003A19F6"/>
    <w:rsid w:val="003A306E"/>
    <w:rsid w:val="003A31A4"/>
    <w:rsid w:val="003A4B09"/>
    <w:rsid w:val="003A4B3F"/>
    <w:rsid w:val="003A6026"/>
    <w:rsid w:val="003A60DC"/>
    <w:rsid w:val="003A6A46"/>
    <w:rsid w:val="003A757B"/>
    <w:rsid w:val="003A75A5"/>
    <w:rsid w:val="003A7A63"/>
    <w:rsid w:val="003B000C"/>
    <w:rsid w:val="003B0F1D"/>
    <w:rsid w:val="003B24CE"/>
    <w:rsid w:val="003B47AF"/>
    <w:rsid w:val="003B4A57"/>
    <w:rsid w:val="003B6151"/>
    <w:rsid w:val="003B7351"/>
    <w:rsid w:val="003C03EA"/>
    <w:rsid w:val="003C077A"/>
    <w:rsid w:val="003C0AD9"/>
    <w:rsid w:val="003C0ED0"/>
    <w:rsid w:val="003C16FD"/>
    <w:rsid w:val="003C1D49"/>
    <w:rsid w:val="003C1EB7"/>
    <w:rsid w:val="003C23CD"/>
    <w:rsid w:val="003C2978"/>
    <w:rsid w:val="003C2DD7"/>
    <w:rsid w:val="003C35C4"/>
    <w:rsid w:val="003C52BC"/>
    <w:rsid w:val="003C60A0"/>
    <w:rsid w:val="003D1288"/>
    <w:rsid w:val="003D12C2"/>
    <w:rsid w:val="003D31B9"/>
    <w:rsid w:val="003D3867"/>
    <w:rsid w:val="003D5D18"/>
    <w:rsid w:val="003E0D1A"/>
    <w:rsid w:val="003E29F8"/>
    <w:rsid w:val="003E2DA3"/>
    <w:rsid w:val="003E7B03"/>
    <w:rsid w:val="003F020D"/>
    <w:rsid w:val="003F03D9"/>
    <w:rsid w:val="003F0E63"/>
    <w:rsid w:val="003F1640"/>
    <w:rsid w:val="003F1AD2"/>
    <w:rsid w:val="003F2FBE"/>
    <w:rsid w:val="003F318D"/>
    <w:rsid w:val="003F5050"/>
    <w:rsid w:val="003F5BAE"/>
    <w:rsid w:val="003F625F"/>
    <w:rsid w:val="003F6ED7"/>
    <w:rsid w:val="003F75AF"/>
    <w:rsid w:val="00401C84"/>
    <w:rsid w:val="00403210"/>
    <w:rsid w:val="004035BB"/>
    <w:rsid w:val="004035EB"/>
    <w:rsid w:val="00406899"/>
    <w:rsid w:val="00407332"/>
    <w:rsid w:val="00407828"/>
    <w:rsid w:val="00410296"/>
    <w:rsid w:val="0041278D"/>
    <w:rsid w:val="00413D8E"/>
    <w:rsid w:val="004140F2"/>
    <w:rsid w:val="00414ACF"/>
    <w:rsid w:val="004158BB"/>
    <w:rsid w:val="00415DF8"/>
    <w:rsid w:val="00417009"/>
    <w:rsid w:val="00417196"/>
    <w:rsid w:val="00417B22"/>
    <w:rsid w:val="00421085"/>
    <w:rsid w:val="0042173E"/>
    <w:rsid w:val="004223BB"/>
    <w:rsid w:val="0042465E"/>
    <w:rsid w:val="00424DF7"/>
    <w:rsid w:val="00430FB9"/>
    <w:rsid w:val="00432B76"/>
    <w:rsid w:val="00434D01"/>
    <w:rsid w:val="004358AC"/>
    <w:rsid w:val="00435D26"/>
    <w:rsid w:val="00436710"/>
    <w:rsid w:val="00440C99"/>
    <w:rsid w:val="0044175C"/>
    <w:rsid w:val="00444D9C"/>
    <w:rsid w:val="00445F4D"/>
    <w:rsid w:val="004470C4"/>
    <w:rsid w:val="004504C0"/>
    <w:rsid w:val="00451893"/>
    <w:rsid w:val="004528EE"/>
    <w:rsid w:val="004544BD"/>
    <w:rsid w:val="004550FB"/>
    <w:rsid w:val="00456171"/>
    <w:rsid w:val="004571D8"/>
    <w:rsid w:val="0046111A"/>
    <w:rsid w:val="004612F0"/>
    <w:rsid w:val="00462946"/>
    <w:rsid w:val="00462FF2"/>
    <w:rsid w:val="00463F43"/>
    <w:rsid w:val="00464B94"/>
    <w:rsid w:val="004653A8"/>
    <w:rsid w:val="00465A0B"/>
    <w:rsid w:val="0047077C"/>
    <w:rsid w:val="0047096D"/>
    <w:rsid w:val="00470B05"/>
    <w:rsid w:val="0047207C"/>
    <w:rsid w:val="00472CD6"/>
    <w:rsid w:val="00474E3C"/>
    <w:rsid w:val="00477C0C"/>
    <w:rsid w:val="00480A58"/>
    <w:rsid w:val="00481CA7"/>
    <w:rsid w:val="00482151"/>
    <w:rsid w:val="00483EA1"/>
    <w:rsid w:val="00484DB7"/>
    <w:rsid w:val="00485FAD"/>
    <w:rsid w:val="0048712D"/>
    <w:rsid w:val="004874E7"/>
    <w:rsid w:val="00487AED"/>
    <w:rsid w:val="00491EDF"/>
    <w:rsid w:val="00492A3F"/>
    <w:rsid w:val="004938A3"/>
    <w:rsid w:val="00493AA0"/>
    <w:rsid w:val="00494F62"/>
    <w:rsid w:val="00496C9E"/>
    <w:rsid w:val="0049778A"/>
    <w:rsid w:val="004A15F9"/>
    <w:rsid w:val="004A1D31"/>
    <w:rsid w:val="004A2001"/>
    <w:rsid w:val="004A2F4E"/>
    <w:rsid w:val="004A3590"/>
    <w:rsid w:val="004A53D2"/>
    <w:rsid w:val="004B00A7"/>
    <w:rsid w:val="004B0381"/>
    <w:rsid w:val="004B04E5"/>
    <w:rsid w:val="004B0D8E"/>
    <w:rsid w:val="004B105F"/>
    <w:rsid w:val="004B25E2"/>
    <w:rsid w:val="004B2BE6"/>
    <w:rsid w:val="004B34D7"/>
    <w:rsid w:val="004B45AF"/>
    <w:rsid w:val="004B5037"/>
    <w:rsid w:val="004B5B2F"/>
    <w:rsid w:val="004B6152"/>
    <w:rsid w:val="004B626A"/>
    <w:rsid w:val="004B660E"/>
    <w:rsid w:val="004C05BD"/>
    <w:rsid w:val="004C195E"/>
    <w:rsid w:val="004C3B06"/>
    <w:rsid w:val="004C3F97"/>
    <w:rsid w:val="004C6828"/>
    <w:rsid w:val="004C6EF5"/>
    <w:rsid w:val="004C7EE7"/>
    <w:rsid w:val="004D0BE4"/>
    <w:rsid w:val="004D177F"/>
    <w:rsid w:val="004D28A5"/>
    <w:rsid w:val="004D2DEE"/>
    <w:rsid w:val="004D2E1F"/>
    <w:rsid w:val="004D3E02"/>
    <w:rsid w:val="004D60A6"/>
    <w:rsid w:val="004D6FC0"/>
    <w:rsid w:val="004D7FD9"/>
    <w:rsid w:val="004E1324"/>
    <w:rsid w:val="004E19A5"/>
    <w:rsid w:val="004E31F1"/>
    <w:rsid w:val="004E3738"/>
    <w:rsid w:val="004E37E5"/>
    <w:rsid w:val="004E3FDB"/>
    <w:rsid w:val="004E5198"/>
    <w:rsid w:val="004F075F"/>
    <w:rsid w:val="004F1E9E"/>
    <w:rsid w:val="004F1F4A"/>
    <w:rsid w:val="004F296D"/>
    <w:rsid w:val="004F508B"/>
    <w:rsid w:val="004F5489"/>
    <w:rsid w:val="004F61DB"/>
    <w:rsid w:val="004F695F"/>
    <w:rsid w:val="004F6CA4"/>
    <w:rsid w:val="00500752"/>
    <w:rsid w:val="00500E6D"/>
    <w:rsid w:val="005014D9"/>
    <w:rsid w:val="00501A50"/>
    <w:rsid w:val="0050222D"/>
    <w:rsid w:val="00502842"/>
    <w:rsid w:val="005033AB"/>
    <w:rsid w:val="00503AF3"/>
    <w:rsid w:val="00503C4F"/>
    <w:rsid w:val="0050696D"/>
    <w:rsid w:val="00506EEA"/>
    <w:rsid w:val="0051094B"/>
    <w:rsid w:val="005110D7"/>
    <w:rsid w:val="00511D99"/>
    <w:rsid w:val="00512017"/>
    <w:rsid w:val="005128D3"/>
    <w:rsid w:val="005147E8"/>
    <w:rsid w:val="005158F2"/>
    <w:rsid w:val="00516634"/>
    <w:rsid w:val="00517A86"/>
    <w:rsid w:val="005211BC"/>
    <w:rsid w:val="00522DCF"/>
    <w:rsid w:val="00524502"/>
    <w:rsid w:val="00525836"/>
    <w:rsid w:val="005261AA"/>
    <w:rsid w:val="00526DFC"/>
    <w:rsid w:val="00526F43"/>
    <w:rsid w:val="00527651"/>
    <w:rsid w:val="00535EBF"/>
    <w:rsid w:val="005363AB"/>
    <w:rsid w:val="0053760C"/>
    <w:rsid w:val="00540DCB"/>
    <w:rsid w:val="0054371A"/>
    <w:rsid w:val="00544A36"/>
    <w:rsid w:val="00544EF4"/>
    <w:rsid w:val="00545089"/>
    <w:rsid w:val="00545E53"/>
    <w:rsid w:val="005479D9"/>
    <w:rsid w:val="00550133"/>
    <w:rsid w:val="00551120"/>
    <w:rsid w:val="005572BD"/>
    <w:rsid w:val="00557A12"/>
    <w:rsid w:val="00560AC7"/>
    <w:rsid w:val="00561AFB"/>
    <w:rsid w:val="00561DE0"/>
    <w:rsid w:val="00561FA8"/>
    <w:rsid w:val="00561FD9"/>
    <w:rsid w:val="00562A27"/>
    <w:rsid w:val="00562A29"/>
    <w:rsid w:val="005635ED"/>
    <w:rsid w:val="00565253"/>
    <w:rsid w:val="00570191"/>
    <w:rsid w:val="0057026A"/>
    <w:rsid w:val="00570570"/>
    <w:rsid w:val="00572512"/>
    <w:rsid w:val="00573EE6"/>
    <w:rsid w:val="0057547F"/>
    <w:rsid w:val="005754EE"/>
    <w:rsid w:val="0057617E"/>
    <w:rsid w:val="00576497"/>
    <w:rsid w:val="00581FD8"/>
    <w:rsid w:val="0058264C"/>
    <w:rsid w:val="005835E7"/>
    <w:rsid w:val="0058397F"/>
    <w:rsid w:val="00583BF8"/>
    <w:rsid w:val="00583FA1"/>
    <w:rsid w:val="00584357"/>
    <w:rsid w:val="00584561"/>
    <w:rsid w:val="00585F33"/>
    <w:rsid w:val="00587B39"/>
    <w:rsid w:val="00591124"/>
    <w:rsid w:val="00591764"/>
    <w:rsid w:val="00595ADB"/>
    <w:rsid w:val="005967CE"/>
    <w:rsid w:val="00596D2B"/>
    <w:rsid w:val="00596E81"/>
    <w:rsid w:val="00597024"/>
    <w:rsid w:val="005A0274"/>
    <w:rsid w:val="005A095C"/>
    <w:rsid w:val="005A17E7"/>
    <w:rsid w:val="005A4BFB"/>
    <w:rsid w:val="005A669D"/>
    <w:rsid w:val="005A75D8"/>
    <w:rsid w:val="005A7B82"/>
    <w:rsid w:val="005B023C"/>
    <w:rsid w:val="005B37A0"/>
    <w:rsid w:val="005B713E"/>
    <w:rsid w:val="005B75C5"/>
    <w:rsid w:val="005C03B6"/>
    <w:rsid w:val="005C1FE0"/>
    <w:rsid w:val="005C27B7"/>
    <w:rsid w:val="005C348E"/>
    <w:rsid w:val="005C43DE"/>
    <w:rsid w:val="005C4691"/>
    <w:rsid w:val="005C68E1"/>
    <w:rsid w:val="005C6A14"/>
    <w:rsid w:val="005C73C8"/>
    <w:rsid w:val="005C7C75"/>
    <w:rsid w:val="005D029E"/>
    <w:rsid w:val="005D046F"/>
    <w:rsid w:val="005D0FD8"/>
    <w:rsid w:val="005D1009"/>
    <w:rsid w:val="005D3763"/>
    <w:rsid w:val="005D4065"/>
    <w:rsid w:val="005D55E1"/>
    <w:rsid w:val="005D665F"/>
    <w:rsid w:val="005D6D57"/>
    <w:rsid w:val="005E0430"/>
    <w:rsid w:val="005E1687"/>
    <w:rsid w:val="005E19F7"/>
    <w:rsid w:val="005E1ADD"/>
    <w:rsid w:val="005E362C"/>
    <w:rsid w:val="005E442D"/>
    <w:rsid w:val="005E4F04"/>
    <w:rsid w:val="005E62C2"/>
    <w:rsid w:val="005E6659"/>
    <w:rsid w:val="005E6C71"/>
    <w:rsid w:val="005E74F0"/>
    <w:rsid w:val="005F0963"/>
    <w:rsid w:val="005F1FC6"/>
    <w:rsid w:val="005F2824"/>
    <w:rsid w:val="005F2EBA"/>
    <w:rsid w:val="005F35ED"/>
    <w:rsid w:val="005F3C7A"/>
    <w:rsid w:val="005F4A40"/>
    <w:rsid w:val="005F5297"/>
    <w:rsid w:val="005F701F"/>
    <w:rsid w:val="005F7812"/>
    <w:rsid w:val="005F7A88"/>
    <w:rsid w:val="00601D2D"/>
    <w:rsid w:val="0060304F"/>
    <w:rsid w:val="0060311F"/>
    <w:rsid w:val="00603A1A"/>
    <w:rsid w:val="006046D5"/>
    <w:rsid w:val="00605999"/>
    <w:rsid w:val="0060722B"/>
    <w:rsid w:val="00607A93"/>
    <w:rsid w:val="00607B1A"/>
    <w:rsid w:val="00607EAF"/>
    <w:rsid w:val="00610C08"/>
    <w:rsid w:val="00610F54"/>
    <w:rsid w:val="00611073"/>
    <w:rsid w:val="00611F74"/>
    <w:rsid w:val="00615772"/>
    <w:rsid w:val="00617CEC"/>
    <w:rsid w:val="00620BBE"/>
    <w:rsid w:val="00621256"/>
    <w:rsid w:val="00621FCC"/>
    <w:rsid w:val="00622E4B"/>
    <w:rsid w:val="00623BA8"/>
    <w:rsid w:val="00630581"/>
    <w:rsid w:val="0063121D"/>
    <w:rsid w:val="006333DA"/>
    <w:rsid w:val="00634B4F"/>
    <w:rsid w:val="00635134"/>
    <w:rsid w:val="006356E2"/>
    <w:rsid w:val="00635A30"/>
    <w:rsid w:val="00642A65"/>
    <w:rsid w:val="0064387D"/>
    <w:rsid w:val="006447B9"/>
    <w:rsid w:val="00645969"/>
    <w:rsid w:val="00645DCE"/>
    <w:rsid w:val="006465AC"/>
    <w:rsid w:val="006465BF"/>
    <w:rsid w:val="0065069F"/>
    <w:rsid w:val="00651CF2"/>
    <w:rsid w:val="00652626"/>
    <w:rsid w:val="00653B22"/>
    <w:rsid w:val="00655274"/>
    <w:rsid w:val="006565A9"/>
    <w:rsid w:val="00656EA2"/>
    <w:rsid w:val="00657A0E"/>
    <w:rsid w:val="00657BF4"/>
    <w:rsid w:val="006603FB"/>
    <w:rsid w:val="006608DF"/>
    <w:rsid w:val="006618D2"/>
    <w:rsid w:val="00662214"/>
    <w:rsid w:val="006623AC"/>
    <w:rsid w:val="0066255A"/>
    <w:rsid w:val="006655BD"/>
    <w:rsid w:val="006678AF"/>
    <w:rsid w:val="006701EF"/>
    <w:rsid w:val="00670B20"/>
    <w:rsid w:val="006714A9"/>
    <w:rsid w:val="006717BD"/>
    <w:rsid w:val="00671F03"/>
    <w:rsid w:val="00673BA5"/>
    <w:rsid w:val="006775FB"/>
    <w:rsid w:val="00677C45"/>
    <w:rsid w:val="00680058"/>
    <w:rsid w:val="00680E19"/>
    <w:rsid w:val="00680FDA"/>
    <w:rsid w:val="0068138D"/>
    <w:rsid w:val="00681F9F"/>
    <w:rsid w:val="006840EA"/>
    <w:rsid w:val="006844E2"/>
    <w:rsid w:val="00685267"/>
    <w:rsid w:val="006872AE"/>
    <w:rsid w:val="00690082"/>
    <w:rsid w:val="00690252"/>
    <w:rsid w:val="00690CAF"/>
    <w:rsid w:val="0069382D"/>
    <w:rsid w:val="006946BB"/>
    <w:rsid w:val="00695AD4"/>
    <w:rsid w:val="00696163"/>
    <w:rsid w:val="006969FA"/>
    <w:rsid w:val="00697A5B"/>
    <w:rsid w:val="006A0A2B"/>
    <w:rsid w:val="006A22C7"/>
    <w:rsid w:val="006A2C9F"/>
    <w:rsid w:val="006A35D5"/>
    <w:rsid w:val="006A565C"/>
    <w:rsid w:val="006A5C86"/>
    <w:rsid w:val="006A62D1"/>
    <w:rsid w:val="006A6839"/>
    <w:rsid w:val="006A6DEA"/>
    <w:rsid w:val="006A7339"/>
    <w:rsid w:val="006A748A"/>
    <w:rsid w:val="006B03A8"/>
    <w:rsid w:val="006B1814"/>
    <w:rsid w:val="006B197E"/>
    <w:rsid w:val="006B2D1B"/>
    <w:rsid w:val="006B579A"/>
    <w:rsid w:val="006C0E82"/>
    <w:rsid w:val="006C2919"/>
    <w:rsid w:val="006C419E"/>
    <w:rsid w:val="006C4A31"/>
    <w:rsid w:val="006C5AC2"/>
    <w:rsid w:val="006C6AFB"/>
    <w:rsid w:val="006D2735"/>
    <w:rsid w:val="006D3F55"/>
    <w:rsid w:val="006D4546"/>
    <w:rsid w:val="006D45B2"/>
    <w:rsid w:val="006D6454"/>
    <w:rsid w:val="006D7988"/>
    <w:rsid w:val="006E038E"/>
    <w:rsid w:val="006E0FCC"/>
    <w:rsid w:val="006E13C8"/>
    <w:rsid w:val="006E1E96"/>
    <w:rsid w:val="006E39C2"/>
    <w:rsid w:val="006E3B92"/>
    <w:rsid w:val="006E3D4B"/>
    <w:rsid w:val="006E3F90"/>
    <w:rsid w:val="006E5748"/>
    <w:rsid w:val="006E5E21"/>
    <w:rsid w:val="006E6AF3"/>
    <w:rsid w:val="006E7E39"/>
    <w:rsid w:val="006F0729"/>
    <w:rsid w:val="006F1353"/>
    <w:rsid w:val="006F2648"/>
    <w:rsid w:val="006F2F10"/>
    <w:rsid w:val="006F3E58"/>
    <w:rsid w:val="006F482B"/>
    <w:rsid w:val="006F6311"/>
    <w:rsid w:val="00701952"/>
    <w:rsid w:val="00702556"/>
    <w:rsid w:val="0070277E"/>
    <w:rsid w:val="00704156"/>
    <w:rsid w:val="00705DA0"/>
    <w:rsid w:val="007069FC"/>
    <w:rsid w:val="00710E62"/>
    <w:rsid w:val="00711221"/>
    <w:rsid w:val="00712675"/>
    <w:rsid w:val="007131C2"/>
    <w:rsid w:val="00713808"/>
    <w:rsid w:val="0071415A"/>
    <w:rsid w:val="007151B6"/>
    <w:rsid w:val="0071520D"/>
    <w:rsid w:val="00715D08"/>
    <w:rsid w:val="00715DAD"/>
    <w:rsid w:val="00715EDB"/>
    <w:rsid w:val="007160D5"/>
    <w:rsid w:val="007163FB"/>
    <w:rsid w:val="007175A9"/>
    <w:rsid w:val="007177F0"/>
    <w:rsid w:val="00717C2E"/>
    <w:rsid w:val="007204FA"/>
    <w:rsid w:val="0072132A"/>
    <w:rsid w:val="007213B3"/>
    <w:rsid w:val="00721905"/>
    <w:rsid w:val="00722E63"/>
    <w:rsid w:val="0072457F"/>
    <w:rsid w:val="00725406"/>
    <w:rsid w:val="00725C27"/>
    <w:rsid w:val="00726118"/>
    <w:rsid w:val="0072621B"/>
    <w:rsid w:val="00726C82"/>
    <w:rsid w:val="00730555"/>
    <w:rsid w:val="007312CC"/>
    <w:rsid w:val="00732D70"/>
    <w:rsid w:val="00735D2E"/>
    <w:rsid w:val="00736A64"/>
    <w:rsid w:val="00737F6A"/>
    <w:rsid w:val="00740977"/>
    <w:rsid w:val="007410B6"/>
    <w:rsid w:val="007439C5"/>
    <w:rsid w:val="00744C6F"/>
    <w:rsid w:val="007457F6"/>
    <w:rsid w:val="007459A6"/>
    <w:rsid w:val="00745ABB"/>
    <w:rsid w:val="007468CD"/>
    <w:rsid w:val="00746E38"/>
    <w:rsid w:val="00747CD5"/>
    <w:rsid w:val="00752A4C"/>
    <w:rsid w:val="00753B51"/>
    <w:rsid w:val="00753BE4"/>
    <w:rsid w:val="00755AE9"/>
    <w:rsid w:val="00756629"/>
    <w:rsid w:val="007575D2"/>
    <w:rsid w:val="00757B4F"/>
    <w:rsid w:val="00757B6A"/>
    <w:rsid w:val="007607C2"/>
    <w:rsid w:val="007610E0"/>
    <w:rsid w:val="007621AA"/>
    <w:rsid w:val="0076260A"/>
    <w:rsid w:val="00762E0A"/>
    <w:rsid w:val="007640DE"/>
    <w:rsid w:val="00764A67"/>
    <w:rsid w:val="0076572B"/>
    <w:rsid w:val="00765E9E"/>
    <w:rsid w:val="00767B40"/>
    <w:rsid w:val="00770F6B"/>
    <w:rsid w:val="00771883"/>
    <w:rsid w:val="00772062"/>
    <w:rsid w:val="00774A96"/>
    <w:rsid w:val="00776DC2"/>
    <w:rsid w:val="00780122"/>
    <w:rsid w:val="00781E8F"/>
    <w:rsid w:val="0078214B"/>
    <w:rsid w:val="0078498A"/>
    <w:rsid w:val="00784D67"/>
    <w:rsid w:val="00786668"/>
    <w:rsid w:val="00786EBC"/>
    <w:rsid w:val="0078725D"/>
    <w:rsid w:val="007878FE"/>
    <w:rsid w:val="0079106E"/>
    <w:rsid w:val="00791A56"/>
    <w:rsid w:val="00791CC8"/>
    <w:rsid w:val="00791E87"/>
    <w:rsid w:val="00792207"/>
    <w:rsid w:val="00792B64"/>
    <w:rsid w:val="00792E29"/>
    <w:rsid w:val="0079379A"/>
    <w:rsid w:val="00794953"/>
    <w:rsid w:val="00795B0A"/>
    <w:rsid w:val="00795B20"/>
    <w:rsid w:val="00796314"/>
    <w:rsid w:val="00796DF0"/>
    <w:rsid w:val="00797526"/>
    <w:rsid w:val="007976ED"/>
    <w:rsid w:val="00797F5A"/>
    <w:rsid w:val="007A1884"/>
    <w:rsid w:val="007A1F2F"/>
    <w:rsid w:val="007A2A5C"/>
    <w:rsid w:val="007A5150"/>
    <w:rsid w:val="007A5373"/>
    <w:rsid w:val="007A789F"/>
    <w:rsid w:val="007A7E08"/>
    <w:rsid w:val="007B1E5D"/>
    <w:rsid w:val="007B7191"/>
    <w:rsid w:val="007B75BC"/>
    <w:rsid w:val="007C0BD6"/>
    <w:rsid w:val="007C113C"/>
    <w:rsid w:val="007C1EC5"/>
    <w:rsid w:val="007C3806"/>
    <w:rsid w:val="007C4832"/>
    <w:rsid w:val="007C4AD6"/>
    <w:rsid w:val="007C5083"/>
    <w:rsid w:val="007C5BB7"/>
    <w:rsid w:val="007D07D5"/>
    <w:rsid w:val="007D0FBD"/>
    <w:rsid w:val="007D1C64"/>
    <w:rsid w:val="007D31E7"/>
    <w:rsid w:val="007D32DD"/>
    <w:rsid w:val="007D3A32"/>
    <w:rsid w:val="007D48C6"/>
    <w:rsid w:val="007D6DCE"/>
    <w:rsid w:val="007D72C4"/>
    <w:rsid w:val="007D73CF"/>
    <w:rsid w:val="007E0914"/>
    <w:rsid w:val="007E0929"/>
    <w:rsid w:val="007E2CFE"/>
    <w:rsid w:val="007E59C9"/>
    <w:rsid w:val="007E5DD2"/>
    <w:rsid w:val="007E7DA2"/>
    <w:rsid w:val="007F0072"/>
    <w:rsid w:val="007F13C0"/>
    <w:rsid w:val="007F1E3F"/>
    <w:rsid w:val="007F26CC"/>
    <w:rsid w:val="007F2EB6"/>
    <w:rsid w:val="007F2F34"/>
    <w:rsid w:val="007F3B77"/>
    <w:rsid w:val="007F5322"/>
    <w:rsid w:val="007F54C3"/>
    <w:rsid w:val="007F5CD8"/>
    <w:rsid w:val="007F65EC"/>
    <w:rsid w:val="00802949"/>
    <w:rsid w:val="00802A1F"/>
    <w:rsid w:val="0080301E"/>
    <w:rsid w:val="0080365F"/>
    <w:rsid w:val="00804A7D"/>
    <w:rsid w:val="00806509"/>
    <w:rsid w:val="00810000"/>
    <w:rsid w:val="00812786"/>
    <w:rsid w:val="00812BE5"/>
    <w:rsid w:val="008132CA"/>
    <w:rsid w:val="00813ECC"/>
    <w:rsid w:val="0081553F"/>
    <w:rsid w:val="008173FE"/>
    <w:rsid w:val="00817429"/>
    <w:rsid w:val="00821514"/>
    <w:rsid w:val="00821E35"/>
    <w:rsid w:val="00824591"/>
    <w:rsid w:val="00824AED"/>
    <w:rsid w:val="0082560F"/>
    <w:rsid w:val="00825B73"/>
    <w:rsid w:val="00825D76"/>
    <w:rsid w:val="00827820"/>
    <w:rsid w:val="00831B8B"/>
    <w:rsid w:val="00832B96"/>
    <w:rsid w:val="00833D12"/>
    <w:rsid w:val="0083405D"/>
    <w:rsid w:val="008352D4"/>
    <w:rsid w:val="00836DB9"/>
    <w:rsid w:val="00836F16"/>
    <w:rsid w:val="00837C67"/>
    <w:rsid w:val="008400E3"/>
    <w:rsid w:val="00840F9E"/>
    <w:rsid w:val="008415B0"/>
    <w:rsid w:val="00842028"/>
    <w:rsid w:val="008436B8"/>
    <w:rsid w:val="00844617"/>
    <w:rsid w:val="00844F47"/>
    <w:rsid w:val="0084595A"/>
    <w:rsid w:val="008460B6"/>
    <w:rsid w:val="00850C9D"/>
    <w:rsid w:val="00852B59"/>
    <w:rsid w:val="00853607"/>
    <w:rsid w:val="00855EEB"/>
    <w:rsid w:val="00856272"/>
    <w:rsid w:val="008563FF"/>
    <w:rsid w:val="008571C8"/>
    <w:rsid w:val="008576B4"/>
    <w:rsid w:val="0086018B"/>
    <w:rsid w:val="008611DD"/>
    <w:rsid w:val="008620DE"/>
    <w:rsid w:val="00863611"/>
    <w:rsid w:val="00866867"/>
    <w:rsid w:val="00866E8D"/>
    <w:rsid w:val="00867291"/>
    <w:rsid w:val="00867E52"/>
    <w:rsid w:val="008713B7"/>
    <w:rsid w:val="00871B50"/>
    <w:rsid w:val="00871F1B"/>
    <w:rsid w:val="00872257"/>
    <w:rsid w:val="00874171"/>
    <w:rsid w:val="008753E6"/>
    <w:rsid w:val="00876398"/>
    <w:rsid w:val="00876ED1"/>
    <w:rsid w:val="0087738C"/>
    <w:rsid w:val="008775B5"/>
    <w:rsid w:val="00877D87"/>
    <w:rsid w:val="008802AF"/>
    <w:rsid w:val="00880680"/>
    <w:rsid w:val="00881926"/>
    <w:rsid w:val="0088318F"/>
    <w:rsid w:val="0088331D"/>
    <w:rsid w:val="00883489"/>
    <w:rsid w:val="008852B0"/>
    <w:rsid w:val="00885AE7"/>
    <w:rsid w:val="00886B60"/>
    <w:rsid w:val="008876D1"/>
    <w:rsid w:val="00887889"/>
    <w:rsid w:val="00891081"/>
    <w:rsid w:val="008920FF"/>
    <w:rsid w:val="008926E8"/>
    <w:rsid w:val="00893169"/>
    <w:rsid w:val="00894B92"/>
    <w:rsid w:val="00894F19"/>
    <w:rsid w:val="00896A10"/>
    <w:rsid w:val="008971B5"/>
    <w:rsid w:val="008A280C"/>
    <w:rsid w:val="008A5D26"/>
    <w:rsid w:val="008A60D9"/>
    <w:rsid w:val="008A6B13"/>
    <w:rsid w:val="008A6ECB"/>
    <w:rsid w:val="008B09CA"/>
    <w:rsid w:val="008B0BF9"/>
    <w:rsid w:val="008B2866"/>
    <w:rsid w:val="008B3327"/>
    <w:rsid w:val="008B3859"/>
    <w:rsid w:val="008B436D"/>
    <w:rsid w:val="008B4E49"/>
    <w:rsid w:val="008B5BBA"/>
    <w:rsid w:val="008B7712"/>
    <w:rsid w:val="008B7B26"/>
    <w:rsid w:val="008B7E30"/>
    <w:rsid w:val="008C3524"/>
    <w:rsid w:val="008C4061"/>
    <w:rsid w:val="008C4229"/>
    <w:rsid w:val="008C5BE0"/>
    <w:rsid w:val="008C7233"/>
    <w:rsid w:val="008C7777"/>
    <w:rsid w:val="008D0515"/>
    <w:rsid w:val="008D1F23"/>
    <w:rsid w:val="008D2434"/>
    <w:rsid w:val="008D413B"/>
    <w:rsid w:val="008D4689"/>
    <w:rsid w:val="008D5516"/>
    <w:rsid w:val="008D556F"/>
    <w:rsid w:val="008D67B6"/>
    <w:rsid w:val="008D7BE8"/>
    <w:rsid w:val="008E171D"/>
    <w:rsid w:val="008E2785"/>
    <w:rsid w:val="008E31DA"/>
    <w:rsid w:val="008E5A9D"/>
    <w:rsid w:val="008E5B5A"/>
    <w:rsid w:val="008E78A3"/>
    <w:rsid w:val="008F0654"/>
    <w:rsid w:val="008F06CB"/>
    <w:rsid w:val="008F2C7C"/>
    <w:rsid w:val="008F2E83"/>
    <w:rsid w:val="008F3CDD"/>
    <w:rsid w:val="008F612A"/>
    <w:rsid w:val="009000AA"/>
    <w:rsid w:val="00902116"/>
    <w:rsid w:val="0090255F"/>
    <w:rsid w:val="0090293D"/>
    <w:rsid w:val="009034DE"/>
    <w:rsid w:val="00904408"/>
    <w:rsid w:val="00904721"/>
    <w:rsid w:val="00905396"/>
    <w:rsid w:val="0090605D"/>
    <w:rsid w:val="00906419"/>
    <w:rsid w:val="00907F73"/>
    <w:rsid w:val="00912338"/>
    <w:rsid w:val="009123DD"/>
    <w:rsid w:val="00912889"/>
    <w:rsid w:val="0091289B"/>
    <w:rsid w:val="00913A42"/>
    <w:rsid w:val="00914167"/>
    <w:rsid w:val="009143DB"/>
    <w:rsid w:val="00915065"/>
    <w:rsid w:val="0091746C"/>
    <w:rsid w:val="00917CE5"/>
    <w:rsid w:val="009217C0"/>
    <w:rsid w:val="00922154"/>
    <w:rsid w:val="009227E6"/>
    <w:rsid w:val="009233AA"/>
    <w:rsid w:val="00923F75"/>
    <w:rsid w:val="00925241"/>
    <w:rsid w:val="00925CEC"/>
    <w:rsid w:val="00926A3F"/>
    <w:rsid w:val="0092794E"/>
    <w:rsid w:val="00930D30"/>
    <w:rsid w:val="00930ECF"/>
    <w:rsid w:val="00930EDB"/>
    <w:rsid w:val="009332A2"/>
    <w:rsid w:val="00933FCE"/>
    <w:rsid w:val="00935C44"/>
    <w:rsid w:val="00937598"/>
    <w:rsid w:val="0093790B"/>
    <w:rsid w:val="009405D0"/>
    <w:rsid w:val="009414CC"/>
    <w:rsid w:val="00943751"/>
    <w:rsid w:val="0094444D"/>
    <w:rsid w:val="009446F1"/>
    <w:rsid w:val="00946DD0"/>
    <w:rsid w:val="00947027"/>
    <w:rsid w:val="009509E6"/>
    <w:rsid w:val="00952018"/>
    <w:rsid w:val="00952800"/>
    <w:rsid w:val="0095300D"/>
    <w:rsid w:val="00953F06"/>
    <w:rsid w:val="00955C03"/>
    <w:rsid w:val="00956812"/>
    <w:rsid w:val="00956BAE"/>
    <w:rsid w:val="0095719A"/>
    <w:rsid w:val="00961CCC"/>
    <w:rsid w:val="009623E9"/>
    <w:rsid w:val="00963EEB"/>
    <w:rsid w:val="009640E2"/>
    <w:rsid w:val="009648BC"/>
    <w:rsid w:val="00964C2F"/>
    <w:rsid w:val="00965F88"/>
    <w:rsid w:val="00966789"/>
    <w:rsid w:val="00974268"/>
    <w:rsid w:val="0097623A"/>
    <w:rsid w:val="009821DD"/>
    <w:rsid w:val="00984211"/>
    <w:rsid w:val="00984E03"/>
    <w:rsid w:val="00987884"/>
    <w:rsid w:val="00987E85"/>
    <w:rsid w:val="0099151F"/>
    <w:rsid w:val="00992ABE"/>
    <w:rsid w:val="00992B0F"/>
    <w:rsid w:val="009937F0"/>
    <w:rsid w:val="00995862"/>
    <w:rsid w:val="00997394"/>
    <w:rsid w:val="009A006E"/>
    <w:rsid w:val="009A05FF"/>
    <w:rsid w:val="009A090A"/>
    <w:rsid w:val="009A0D12"/>
    <w:rsid w:val="009A1987"/>
    <w:rsid w:val="009A1ECF"/>
    <w:rsid w:val="009A2350"/>
    <w:rsid w:val="009A2BEE"/>
    <w:rsid w:val="009A3DE3"/>
    <w:rsid w:val="009A5289"/>
    <w:rsid w:val="009A7A53"/>
    <w:rsid w:val="009B0402"/>
    <w:rsid w:val="009B0B75"/>
    <w:rsid w:val="009B16DF"/>
    <w:rsid w:val="009B4CB2"/>
    <w:rsid w:val="009B6701"/>
    <w:rsid w:val="009B6EF7"/>
    <w:rsid w:val="009B7000"/>
    <w:rsid w:val="009B739C"/>
    <w:rsid w:val="009B7875"/>
    <w:rsid w:val="009C04EC"/>
    <w:rsid w:val="009C1E9E"/>
    <w:rsid w:val="009C2B59"/>
    <w:rsid w:val="009C328C"/>
    <w:rsid w:val="009C4444"/>
    <w:rsid w:val="009C648C"/>
    <w:rsid w:val="009C6520"/>
    <w:rsid w:val="009C79AD"/>
    <w:rsid w:val="009C7CA6"/>
    <w:rsid w:val="009D1395"/>
    <w:rsid w:val="009D3316"/>
    <w:rsid w:val="009D3C67"/>
    <w:rsid w:val="009D545A"/>
    <w:rsid w:val="009D55AA"/>
    <w:rsid w:val="009E01E1"/>
    <w:rsid w:val="009E0B3D"/>
    <w:rsid w:val="009E3191"/>
    <w:rsid w:val="009E3227"/>
    <w:rsid w:val="009E3E77"/>
    <w:rsid w:val="009E3FAB"/>
    <w:rsid w:val="009E514C"/>
    <w:rsid w:val="009E5B3F"/>
    <w:rsid w:val="009E76CE"/>
    <w:rsid w:val="009E7D90"/>
    <w:rsid w:val="009F08EB"/>
    <w:rsid w:val="009F1AB0"/>
    <w:rsid w:val="009F2043"/>
    <w:rsid w:val="009F501D"/>
    <w:rsid w:val="00A001E3"/>
    <w:rsid w:val="00A00E62"/>
    <w:rsid w:val="00A01A85"/>
    <w:rsid w:val="00A0294D"/>
    <w:rsid w:val="00A039D5"/>
    <w:rsid w:val="00A046AD"/>
    <w:rsid w:val="00A079C1"/>
    <w:rsid w:val="00A07C0E"/>
    <w:rsid w:val="00A12520"/>
    <w:rsid w:val="00A12DEC"/>
    <w:rsid w:val="00A130FD"/>
    <w:rsid w:val="00A13375"/>
    <w:rsid w:val="00A13381"/>
    <w:rsid w:val="00A13D6D"/>
    <w:rsid w:val="00A142ED"/>
    <w:rsid w:val="00A14769"/>
    <w:rsid w:val="00A15CE6"/>
    <w:rsid w:val="00A16151"/>
    <w:rsid w:val="00A16EC6"/>
    <w:rsid w:val="00A1740F"/>
    <w:rsid w:val="00A17C06"/>
    <w:rsid w:val="00A2126E"/>
    <w:rsid w:val="00A21706"/>
    <w:rsid w:val="00A22671"/>
    <w:rsid w:val="00A23F4F"/>
    <w:rsid w:val="00A24FCC"/>
    <w:rsid w:val="00A26A90"/>
    <w:rsid w:val="00A26B27"/>
    <w:rsid w:val="00A26B32"/>
    <w:rsid w:val="00A27F41"/>
    <w:rsid w:val="00A30E4F"/>
    <w:rsid w:val="00A31950"/>
    <w:rsid w:val="00A32253"/>
    <w:rsid w:val="00A33044"/>
    <w:rsid w:val="00A3310E"/>
    <w:rsid w:val="00A333A0"/>
    <w:rsid w:val="00A352E2"/>
    <w:rsid w:val="00A37E70"/>
    <w:rsid w:val="00A437E1"/>
    <w:rsid w:val="00A43A12"/>
    <w:rsid w:val="00A44176"/>
    <w:rsid w:val="00A447E2"/>
    <w:rsid w:val="00A45CDE"/>
    <w:rsid w:val="00A4685E"/>
    <w:rsid w:val="00A46A65"/>
    <w:rsid w:val="00A47E9B"/>
    <w:rsid w:val="00A50270"/>
    <w:rsid w:val="00A50CD4"/>
    <w:rsid w:val="00A51191"/>
    <w:rsid w:val="00A5170A"/>
    <w:rsid w:val="00A55A54"/>
    <w:rsid w:val="00A56D62"/>
    <w:rsid w:val="00A56F07"/>
    <w:rsid w:val="00A5762C"/>
    <w:rsid w:val="00A600FC"/>
    <w:rsid w:val="00A603F3"/>
    <w:rsid w:val="00A60BCA"/>
    <w:rsid w:val="00A638DA"/>
    <w:rsid w:val="00A6394F"/>
    <w:rsid w:val="00A65B41"/>
    <w:rsid w:val="00A65E00"/>
    <w:rsid w:val="00A669AF"/>
    <w:rsid w:val="00A66A78"/>
    <w:rsid w:val="00A66E48"/>
    <w:rsid w:val="00A700F1"/>
    <w:rsid w:val="00A7436E"/>
    <w:rsid w:val="00A7495F"/>
    <w:rsid w:val="00A74E96"/>
    <w:rsid w:val="00A75A8E"/>
    <w:rsid w:val="00A76509"/>
    <w:rsid w:val="00A824DD"/>
    <w:rsid w:val="00A83676"/>
    <w:rsid w:val="00A83B7B"/>
    <w:rsid w:val="00A84274"/>
    <w:rsid w:val="00A850F3"/>
    <w:rsid w:val="00A85936"/>
    <w:rsid w:val="00A864E3"/>
    <w:rsid w:val="00A872F2"/>
    <w:rsid w:val="00A92430"/>
    <w:rsid w:val="00A93F9C"/>
    <w:rsid w:val="00A94574"/>
    <w:rsid w:val="00A95936"/>
    <w:rsid w:val="00A95B8D"/>
    <w:rsid w:val="00A96265"/>
    <w:rsid w:val="00A97084"/>
    <w:rsid w:val="00AA1C2C"/>
    <w:rsid w:val="00AA1C93"/>
    <w:rsid w:val="00AA1FDF"/>
    <w:rsid w:val="00AA253F"/>
    <w:rsid w:val="00AA2B5C"/>
    <w:rsid w:val="00AA35F6"/>
    <w:rsid w:val="00AA4911"/>
    <w:rsid w:val="00AA5BD0"/>
    <w:rsid w:val="00AA667C"/>
    <w:rsid w:val="00AA6E91"/>
    <w:rsid w:val="00AA7439"/>
    <w:rsid w:val="00AB047E"/>
    <w:rsid w:val="00AB0B05"/>
    <w:rsid w:val="00AB0B0A"/>
    <w:rsid w:val="00AB0BB7"/>
    <w:rsid w:val="00AB1143"/>
    <w:rsid w:val="00AB22C6"/>
    <w:rsid w:val="00AB2AD0"/>
    <w:rsid w:val="00AB32CF"/>
    <w:rsid w:val="00AB5AB7"/>
    <w:rsid w:val="00AB67FC"/>
    <w:rsid w:val="00AC00F2"/>
    <w:rsid w:val="00AC1FFA"/>
    <w:rsid w:val="00AC286D"/>
    <w:rsid w:val="00AC31B5"/>
    <w:rsid w:val="00AC4EA1"/>
    <w:rsid w:val="00AC5381"/>
    <w:rsid w:val="00AC5920"/>
    <w:rsid w:val="00AC75FB"/>
    <w:rsid w:val="00AC79F0"/>
    <w:rsid w:val="00AD0862"/>
    <w:rsid w:val="00AD0E65"/>
    <w:rsid w:val="00AD269A"/>
    <w:rsid w:val="00AD2BF2"/>
    <w:rsid w:val="00AD2C7A"/>
    <w:rsid w:val="00AD3678"/>
    <w:rsid w:val="00AD4E90"/>
    <w:rsid w:val="00AD5422"/>
    <w:rsid w:val="00AD5A16"/>
    <w:rsid w:val="00AD6411"/>
    <w:rsid w:val="00AE0FBD"/>
    <w:rsid w:val="00AE12FA"/>
    <w:rsid w:val="00AE26E5"/>
    <w:rsid w:val="00AE4179"/>
    <w:rsid w:val="00AE4425"/>
    <w:rsid w:val="00AE4C5A"/>
    <w:rsid w:val="00AE4FBE"/>
    <w:rsid w:val="00AE650F"/>
    <w:rsid w:val="00AE6555"/>
    <w:rsid w:val="00AE65B6"/>
    <w:rsid w:val="00AE6838"/>
    <w:rsid w:val="00AE698F"/>
    <w:rsid w:val="00AE6A6E"/>
    <w:rsid w:val="00AE7D16"/>
    <w:rsid w:val="00AF03C3"/>
    <w:rsid w:val="00AF4C5C"/>
    <w:rsid w:val="00AF4CAA"/>
    <w:rsid w:val="00AF546F"/>
    <w:rsid w:val="00AF571A"/>
    <w:rsid w:val="00AF5FAC"/>
    <w:rsid w:val="00AF60A0"/>
    <w:rsid w:val="00AF62EA"/>
    <w:rsid w:val="00AF67FC"/>
    <w:rsid w:val="00AF7DF5"/>
    <w:rsid w:val="00B006E5"/>
    <w:rsid w:val="00B01996"/>
    <w:rsid w:val="00B024C2"/>
    <w:rsid w:val="00B042A7"/>
    <w:rsid w:val="00B04A63"/>
    <w:rsid w:val="00B05CCA"/>
    <w:rsid w:val="00B06CB1"/>
    <w:rsid w:val="00B07700"/>
    <w:rsid w:val="00B10432"/>
    <w:rsid w:val="00B13921"/>
    <w:rsid w:val="00B139AF"/>
    <w:rsid w:val="00B14824"/>
    <w:rsid w:val="00B1528C"/>
    <w:rsid w:val="00B16ACD"/>
    <w:rsid w:val="00B20312"/>
    <w:rsid w:val="00B20D5C"/>
    <w:rsid w:val="00B21487"/>
    <w:rsid w:val="00B232D1"/>
    <w:rsid w:val="00B24DB5"/>
    <w:rsid w:val="00B279E1"/>
    <w:rsid w:val="00B3144B"/>
    <w:rsid w:val="00B31F9E"/>
    <w:rsid w:val="00B3268F"/>
    <w:rsid w:val="00B32C2C"/>
    <w:rsid w:val="00B33057"/>
    <w:rsid w:val="00B3331A"/>
    <w:rsid w:val="00B33A1A"/>
    <w:rsid w:val="00B33A70"/>
    <w:rsid w:val="00B33B82"/>
    <w:rsid w:val="00B33E6C"/>
    <w:rsid w:val="00B35CCD"/>
    <w:rsid w:val="00B371CC"/>
    <w:rsid w:val="00B414D5"/>
    <w:rsid w:val="00B41CD9"/>
    <w:rsid w:val="00B427E6"/>
    <w:rsid w:val="00B428A6"/>
    <w:rsid w:val="00B42C91"/>
    <w:rsid w:val="00B43A16"/>
    <w:rsid w:val="00B43E1F"/>
    <w:rsid w:val="00B45FBC"/>
    <w:rsid w:val="00B461E4"/>
    <w:rsid w:val="00B47D7A"/>
    <w:rsid w:val="00B51A7D"/>
    <w:rsid w:val="00B535C2"/>
    <w:rsid w:val="00B55544"/>
    <w:rsid w:val="00B570BE"/>
    <w:rsid w:val="00B6150F"/>
    <w:rsid w:val="00B62BFC"/>
    <w:rsid w:val="00B62F6B"/>
    <w:rsid w:val="00B642FC"/>
    <w:rsid w:val="00B64D26"/>
    <w:rsid w:val="00B64FBB"/>
    <w:rsid w:val="00B6504C"/>
    <w:rsid w:val="00B705FB"/>
    <w:rsid w:val="00B70E22"/>
    <w:rsid w:val="00B71C52"/>
    <w:rsid w:val="00B72AA3"/>
    <w:rsid w:val="00B74F48"/>
    <w:rsid w:val="00B75F40"/>
    <w:rsid w:val="00B774CB"/>
    <w:rsid w:val="00B80074"/>
    <w:rsid w:val="00B80402"/>
    <w:rsid w:val="00B80B9A"/>
    <w:rsid w:val="00B830B7"/>
    <w:rsid w:val="00B83ADB"/>
    <w:rsid w:val="00B83D1B"/>
    <w:rsid w:val="00B84080"/>
    <w:rsid w:val="00B848EA"/>
    <w:rsid w:val="00B84B2B"/>
    <w:rsid w:val="00B90500"/>
    <w:rsid w:val="00B90516"/>
    <w:rsid w:val="00B90CF7"/>
    <w:rsid w:val="00B9176C"/>
    <w:rsid w:val="00B9278A"/>
    <w:rsid w:val="00B935A4"/>
    <w:rsid w:val="00B95A89"/>
    <w:rsid w:val="00B96CCE"/>
    <w:rsid w:val="00B97777"/>
    <w:rsid w:val="00BA1698"/>
    <w:rsid w:val="00BA2C98"/>
    <w:rsid w:val="00BA53AD"/>
    <w:rsid w:val="00BA561A"/>
    <w:rsid w:val="00BA733C"/>
    <w:rsid w:val="00BA74E5"/>
    <w:rsid w:val="00BB01A7"/>
    <w:rsid w:val="00BB0BA2"/>
    <w:rsid w:val="00BB0DC6"/>
    <w:rsid w:val="00BB14AE"/>
    <w:rsid w:val="00BB15E4"/>
    <w:rsid w:val="00BB1E19"/>
    <w:rsid w:val="00BB21C6"/>
    <w:rsid w:val="00BB21D1"/>
    <w:rsid w:val="00BB32F2"/>
    <w:rsid w:val="00BB4338"/>
    <w:rsid w:val="00BB5A1E"/>
    <w:rsid w:val="00BB6C0E"/>
    <w:rsid w:val="00BB7B38"/>
    <w:rsid w:val="00BC11E5"/>
    <w:rsid w:val="00BC169D"/>
    <w:rsid w:val="00BC16FE"/>
    <w:rsid w:val="00BC3F40"/>
    <w:rsid w:val="00BC4BC6"/>
    <w:rsid w:val="00BC52FD"/>
    <w:rsid w:val="00BC5E61"/>
    <w:rsid w:val="00BC674C"/>
    <w:rsid w:val="00BC6E62"/>
    <w:rsid w:val="00BC7443"/>
    <w:rsid w:val="00BD0648"/>
    <w:rsid w:val="00BD1040"/>
    <w:rsid w:val="00BD34AA"/>
    <w:rsid w:val="00BD6CF1"/>
    <w:rsid w:val="00BE0861"/>
    <w:rsid w:val="00BE0C44"/>
    <w:rsid w:val="00BE1B8B"/>
    <w:rsid w:val="00BE2A18"/>
    <w:rsid w:val="00BE2C01"/>
    <w:rsid w:val="00BE41EC"/>
    <w:rsid w:val="00BE448B"/>
    <w:rsid w:val="00BE56FB"/>
    <w:rsid w:val="00BE6E34"/>
    <w:rsid w:val="00BF02C5"/>
    <w:rsid w:val="00BF3DDE"/>
    <w:rsid w:val="00BF51D8"/>
    <w:rsid w:val="00BF6589"/>
    <w:rsid w:val="00BF6E79"/>
    <w:rsid w:val="00BF6F7F"/>
    <w:rsid w:val="00BF715B"/>
    <w:rsid w:val="00C0037E"/>
    <w:rsid w:val="00C00647"/>
    <w:rsid w:val="00C01277"/>
    <w:rsid w:val="00C02764"/>
    <w:rsid w:val="00C02B1E"/>
    <w:rsid w:val="00C02F1D"/>
    <w:rsid w:val="00C04A9E"/>
    <w:rsid w:val="00C04CEF"/>
    <w:rsid w:val="00C05647"/>
    <w:rsid w:val="00C0578E"/>
    <w:rsid w:val="00C0662F"/>
    <w:rsid w:val="00C07696"/>
    <w:rsid w:val="00C11943"/>
    <w:rsid w:val="00C12E96"/>
    <w:rsid w:val="00C139DE"/>
    <w:rsid w:val="00C14447"/>
    <w:rsid w:val="00C14763"/>
    <w:rsid w:val="00C16141"/>
    <w:rsid w:val="00C17B40"/>
    <w:rsid w:val="00C20BD3"/>
    <w:rsid w:val="00C220AB"/>
    <w:rsid w:val="00C227DA"/>
    <w:rsid w:val="00C233E3"/>
    <w:rsid w:val="00C2363F"/>
    <w:rsid w:val="00C236C8"/>
    <w:rsid w:val="00C260B1"/>
    <w:rsid w:val="00C26E56"/>
    <w:rsid w:val="00C31406"/>
    <w:rsid w:val="00C31B74"/>
    <w:rsid w:val="00C34EA0"/>
    <w:rsid w:val="00C3591F"/>
    <w:rsid w:val="00C35CF8"/>
    <w:rsid w:val="00C35DFA"/>
    <w:rsid w:val="00C37194"/>
    <w:rsid w:val="00C40637"/>
    <w:rsid w:val="00C40F6C"/>
    <w:rsid w:val="00C41F46"/>
    <w:rsid w:val="00C44426"/>
    <w:rsid w:val="00C445F3"/>
    <w:rsid w:val="00C451F4"/>
    <w:rsid w:val="00C45EB1"/>
    <w:rsid w:val="00C45F91"/>
    <w:rsid w:val="00C503F4"/>
    <w:rsid w:val="00C51B71"/>
    <w:rsid w:val="00C53A57"/>
    <w:rsid w:val="00C54A3A"/>
    <w:rsid w:val="00C55566"/>
    <w:rsid w:val="00C55741"/>
    <w:rsid w:val="00C559B4"/>
    <w:rsid w:val="00C56448"/>
    <w:rsid w:val="00C62037"/>
    <w:rsid w:val="00C63D9C"/>
    <w:rsid w:val="00C654E5"/>
    <w:rsid w:val="00C65A75"/>
    <w:rsid w:val="00C667BE"/>
    <w:rsid w:val="00C6766B"/>
    <w:rsid w:val="00C70B2F"/>
    <w:rsid w:val="00C71D24"/>
    <w:rsid w:val="00C72223"/>
    <w:rsid w:val="00C7482C"/>
    <w:rsid w:val="00C76417"/>
    <w:rsid w:val="00C7726F"/>
    <w:rsid w:val="00C77DF2"/>
    <w:rsid w:val="00C77E5F"/>
    <w:rsid w:val="00C8013D"/>
    <w:rsid w:val="00C81383"/>
    <w:rsid w:val="00C823DA"/>
    <w:rsid w:val="00C8259F"/>
    <w:rsid w:val="00C82746"/>
    <w:rsid w:val="00C8312F"/>
    <w:rsid w:val="00C840BD"/>
    <w:rsid w:val="00C840E1"/>
    <w:rsid w:val="00C84C47"/>
    <w:rsid w:val="00C858A4"/>
    <w:rsid w:val="00C86760"/>
    <w:rsid w:val="00C86AFA"/>
    <w:rsid w:val="00C87450"/>
    <w:rsid w:val="00C9020A"/>
    <w:rsid w:val="00CA1D98"/>
    <w:rsid w:val="00CA2A0A"/>
    <w:rsid w:val="00CA3FBF"/>
    <w:rsid w:val="00CA4B63"/>
    <w:rsid w:val="00CB18D0"/>
    <w:rsid w:val="00CB1C8A"/>
    <w:rsid w:val="00CB24F5"/>
    <w:rsid w:val="00CB2663"/>
    <w:rsid w:val="00CB3A02"/>
    <w:rsid w:val="00CB3BBE"/>
    <w:rsid w:val="00CB511D"/>
    <w:rsid w:val="00CB59E9"/>
    <w:rsid w:val="00CB635D"/>
    <w:rsid w:val="00CB65C4"/>
    <w:rsid w:val="00CB65CD"/>
    <w:rsid w:val="00CC0D6A"/>
    <w:rsid w:val="00CC0E27"/>
    <w:rsid w:val="00CC1F15"/>
    <w:rsid w:val="00CC3831"/>
    <w:rsid w:val="00CC3945"/>
    <w:rsid w:val="00CC3E3D"/>
    <w:rsid w:val="00CC4AAC"/>
    <w:rsid w:val="00CC519B"/>
    <w:rsid w:val="00CC67E3"/>
    <w:rsid w:val="00CD0487"/>
    <w:rsid w:val="00CD0E16"/>
    <w:rsid w:val="00CD12C1"/>
    <w:rsid w:val="00CD214E"/>
    <w:rsid w:val="00CD32B1"/>
    <w:rsid w:val="00CD3E76"/>
    <w:rsid w:val="00CD46FA"/>
    <w:rsid w:val="00CD5973"/>
    <w:rsid w:val="00CD75E5"/>
    <w:rsid w:val="00CE31A6"/>
    <w:rsid w:val="00CE40DB"/>
    <w:rsid w:val="00CE44F7"/>
    <w:rsid w:val="00CE7ED2"/>
    <w:rsid w:val="00CF09AA"/>
    <w:rsid w:val="00CF15B7"/>
    <w:rsid w:val="00CF3FAD"/>
    <w:rsid w:val="00CF4813"/>
    <w:rsid w:val="00CF5207"/>
    <w:rsid w:val="00CF5233"/>
    <w:rsid w:val="00CF69E8"/>
    <w:rsid w:val="00CF6F1E"/>
    <w:rsid w:val="00CF735F"/>
    <w:rsid w:val="00D01B3D"/>
    <w:rsid w:val="00D029B8"/>
    <w:rsid w:val="00D02F60"/>
    <w:rsid w:val="00D0464E"/>
    <w:rsid w:val="00D04932"/>
    <w:rsid w:val="00D04A96"/>
    <w:rsid w:val="00D04D26"/>
    <w:rsid w:val="00D078DF"/>
    <w:rsid w:val="00D07A7B"/>
    <w:rsid w:val="00D10844"/>
    <w:rsid w:val="00D10C86"/>
    <w:rsid w:val="00D10E06"/>
    <w:rsid w:val="00D131AA"/>
    <w:rsid w:val="00D15197"/>
    <w:rsid w:val="00D16820"/>
    <w:rsid w:val="00D169C8"/>
    <w:rsid w:val="00D16F55"/>
    <w:rsid w:val="00D1793F"/>
    <w:rsid w:val="00D17BDC"/>
    <w:rsid w:val="00D21C3C"/>
    <w:rsid w:val="00D22AF5"/>
    <w:rsid w:val="00D235EA"/>
    <w:rsid w:val="00D24230"/>
    <w:rsid w:val="00D247A9"/>
    <w:rsid w:val="00D30707"/>
    <w:rsid w:val="00D30FE2"/>
    <w:rsid w:val="00D31838"/>
    <w:rsid w:val="00D324AC"/>
    <w:rsid w:val="00D32721"/>
    <w:rsid w:val="00D327FA"/>
    <w:rsid w:val="00D328DC"/>
    <w:rsid w:val="00D33387"/>
    <w:rsid w:val="00D34B68"/>
    <w:rsid w:val="00D370EA"/>
    <w:rsid w:val="00D37DCD"/>
    <w:rsid w:val="00D402FB"/>
    <w:rsid w:val="00D41692"/>
    <w:rsid w:val="00D45079"/>
    <w:rsid w:val="00D454E7"/>
    <w:rsid w:val="00D467E2"/>
    <w:rsid w:val="00D47D7A"/>
    <w:rsid w:val="00D50ABD"/>
    <w:rsid w:val="00D54908"/>
    <w:rsid w:val="00D55290"/>
    <w:rsid w:val="00D55B48"/>
    <w:rsid w:val="00D55EA6"/>
    <w:rsid w:val="00D56018"/>
    <w:rsid w:val="00D57791"/>
    <w:rsid w:val="00D57D5D"/>
    <w:rsid w:val="00D6046A"/>
    <w:rsid w:val="00D615ED"/>
    <w:rsid w:val="00D62870"/>
    <w:rsid w:val="00D655D9"/>
    <w:rsid w:val="00D65872"/>
    <w:rsid w:val="00D676F3"/>
    <w:rsid w:val="00D70EF5"/>
    <w:rsid w:val="00D71024"/>
    <w:rsid w:val="00D717FE"/>
    <w:rsid w:val="00D71A25"/>
    <w:rsid w:val="00D71FCF"/>
    <w:rsid w:val="00D72A54"/>
    <w:rsid w:val="00D72CC1"/>
    <w:rsid w:val="00D73C61"/>
    <w:rsid w:val="00D76EC9"/>
    <w:rsid w:val="00D77987"/>
    <w:rsid w:val="00D80E7D"/>
    <w:rsid w:val="00D81397"/>
    <w:rsid w:val="00D83D76"/>
    <w:rsid w:val="00D848B9"/>
    <w:rsid w:val="00D90E69"/>
    <w:rsid w:val="00D91368"/>
    <w:rsid w:val="00D915EB"/>
    <w:rsid w:val="00D920F7"/>
    <w:rsid w:val="00D93106"/>
    <w:rsid w:val="00D933E9"/>
    <w:rsid w:val="00D93EC2"/>
    <w:rsid w:val="00D93FBC"/>
    <w:rsid w:val="00D9505D"/>
    <w:rsid w:val="00D951FF"/>
    <w:rsid w:val="00D953D0"/>
    <w:rsid w:val="00D95504"/>
    <w:rsid w:val="00D959F5"/>
    <w:rsid w:val="00D96884"/>
    <w:rsid w:val="00DA3FDD"/>
    <w:rsid w:val="00DA5337"/>
    <w:rsid w:val="00DA5B78"/>
    <w:rsid w:val="00DA68BB"/>
    <w:rsid w:val="00DA7017"/>
    <w:rsid w:val="00DA7028"/>
    <w:rsid w:val="00DA74BA"/>
    <w:rsid w:val="00DB0FFB"/>
    <w:rsid w:val="00DB1AD2"/>
    <w:rsid w:val="00DB1E88"/>
    <w:rsid w:val="00DB2B58"/>
    <w:rsid w:val="00DB5206"/>
    <w:rsid w:val="00DB6276"/>
    <w:rsid w:val="00DB63F5"/>
    <w:rsid w:val="00DC0175"/>
    <w:rsid w:val="00DC0A57"/>
    <w:rsid w:val="00DC1C6B"/>
    <w:rsid w:val="00DC2C2E"/>
    <w:rsid w:val="00DC3232"/>
    <w:rsid w:val="00DC4AF0"/>
    <w:rsid w:val="00DC7886"/>
    <w:rsid w:val="00DD0CF2"/>
    <w:rsid w:val="00DD11B7"/>
    <w:rsid w:val="00DD3F5E"/>
    <w:rsid w:val="00DE01A2"/>
    <w:rsid w:val="00DE0ABF"/>
    <w:rsid w:val="00DE1275"/>
    <w:rsid w:val="00DE1554"/>
    <w:rsid w:val="00DE2901"/>
    <w:rsid w:val="00DE4037"/>
    <w:rsid w:val="00DE4280"/>
    <w:rsid w:val="00DE43AE"/>
    <w:rsid w:val="00DE4823"/>
    <w:rsid w:val="00DE4CDD"/>
    <w:rsid w:val="00DE563C"/>
    <w:rsid w:val="00DE590F"/>
    <w:rsid w:val="00DE7C1A"/>
    <w:rsid w:val="00DE7DC1"/>
    <w:rsid w:val="00DF1294"/>
    <w:rsid w:val="00DF1DAB"/>
    <w:rsid w:val="00DF20E0"/>
    <w:rsid w:val="00DF2BA8"/>
    <w:rsid w:val="00DF3F7E"/>
    <w:rsid w:val="00DF47A9"/>
    <w:rsid w:val="00DF7648"/>
    <w:rsid w:val="00DF7C4E"/>
    <w:rsid w:val="00E00E29"/>
    <w:rsid w:val="00E00F54"/>
    <w:rsid w:val="00E02736"/>
    <w:rsid w:val="00E02BAB"/>
    <w:rsid w:val="00E02CDA"/>
    <w:rsid w:val="00E04CEB"/>
    <w:rsid w:val="00E05A9B"/>
    <w:rsid w:val="00E05DE4"/>
    <w:rsid w:val="00E060BC"/>
    <w:rsid w:val="00E07687"/>
    <w:rsid w:val="00E11420"/>
    <w:rsid w:val="00E124D5"/>
    <w:rsid w:val="00E132FB"/>
    <w:rsid w:val="00E170B7"/>
    <w:rsid w:val="00E177DD"/>
    <w:rsid w:val="00E20900"/>
    <w:rsid w:val="00E20C7F"/>
    <w:rsid w:val="00E2244F"/>
    <w:rsid w:val="00E2396E"/>
    <w:rsid w:val="00E24728"/>
    <w:rsid w:val="00E24A8F"/>
    <w:rsid w:val="00E276AC"/>
    <w:rsid w:val="00E31520"/>
    <w:rsid w:val="00E32542"/>
    <w:rsid w:val="00E34A35"/>
    <w:rsid w:val="00E37C2F"/>
    <w:rsid w:val="00E40599"/>
    <w:rsid w:val="00E40F44"/>
    <w:rsid w:val="00E41C28"/>
    <w:rsid w:val="00E41DE3"/>
    <w:rsid w:val="00E4372A"/>
    <w:rsid w:val="00E441FB"/>
    <w:rsid w:val="00E46308"/>
    <w:rsid w:val="00E46F29"/>
    <w:rsid w:val="00E50FC7"/>
    <w:rsid w:val="00E51582"/>
    <w:rsid w:val="00E516E4"/>
    <w:rsid w:val="00E51E17"/>
    <w:rsid w:val="00E52274"/>
    <w:rsid w:val="00E52AC2"/>
    <w:rsid w:val="00E52DAB"/>
    <w:rsid w:val="00E539B0"/>
    <w:rsid w:val="00E545B1"/>
    <w:rsid w:val="00E55994"/>
    <w:rsid w:val="00E60606"/>
    <w:rsid w:val="00E60C3D"/>
    <w:rsid w:val="00E60C66"/>
    <w:rsid w:val="00E60F4B"/>
    <w:rsid w:val="00E6164D"/>
    <w:rsid w:val="00E618C9"/>
    <w:rsid w:val="00E62774"/>
    <w:rsid w:val="00E6307C"/>
    <w:rsid w:val="00E636FA"/>
    <w:rsid w:val="00E63777"/>
    <w:rsid w:val="00E66347"/>
    <w:rsid w:val="00E66C50"/>
    <w:rsid w:val="00E67054"/>
    <w:rsid w:val="00E679D3"/>
    <w:rsid w:val="00E71208"/>
    <w:rsid w:val="00E71444"/>
    <w:rsid w:val="00E71C91"/>
    <w:rsid w:val="00E720A1"/>
    <w:rsid w:val="00E7275D"/>
    <w:rsid w:val="00E75399"/>
    <w:rsid w:val="00E75DDA"/>
    <w:rsid w:val="00E773E8"/>
    <w:rsid w:val="00E83ADD"/>
    <w:rsid w:val="00E84F38"/>
    <w:rsid w:val="00E85623"/>
    <w:rsid w:val="00E861B4"/>
    <w:rsid w:val="00E871F8"/>
    <w:rsid w:val="00E87441"/>
    <w:rsid w:val="00E91FAE"/>
    <w:rsid w:val="00E940BA"/>
    <w:rsid w:val="00E94858"/>
    <w:rsid w:val="00E95AD4"/>
    <w:rsid w:val="00E9676A"/>
    <w:rsid w:val="00E96E3F"/>
    <w:rsid w:val="00E97F8F"/>
    <w:rsid w:val="00EA17E3"/>
    <w:rsid w:val="00EA270C"/>
    <w:rsid w:val="00EA27EF"/>
    <w:rsid w:val="00EA4974"/>
    <w:rsid w:val="00EA532E"/>
    <w:rsid w:val="00EA575B"/>
    <w:rsid w:val="00EA5D24"/>
    <w:rsid w:val="00EB0003"/>
    <w:rsid w:val="00EB05CA"/>
    <w:rsid w:val="00EB0650"/>
    <w:rsid w:val="00EB06D9"/>
    <w:rsid w:val="00EB192B"/>
    <w:rsid w:val="00EB19ED"/>
    <w:rsid w:val="00EB1CAB"/>
    <w:rsid w:val="00EB1DBD"/>
    <w:rsid w:val="00EB214A"/>
    <w:rsid w:val="00EC00B6"/>
    <w:rsid w:val="00EC0A90"/>
    <w:rsid w:val="00EC0B6F"/>
    <w:rsid w:val="00EC0F5A"/>
    <w:rsid w:val="00EC136C"/>
    <w:rsid w:val="00EC4265"/>
    <w:rsid w:val="00EC4CEB"/>
    <w:rsid w:val="00EC603A"/>
    <w:rsid w:val="00EC659E"/>
    <w:rsid w:val="00EC705F"/>
    <w:rsid w:val="00EC73E5"/>
    <w:rsid w:val="00ED2072"/>
    <w:rsid w:val="00ED2AE0"/>
    <w:rsid w:val="00ED539F"/>
    <w:rsid w:val="00ED5553"/>
    <w:rsid w:val="00ED5E36"/>
    <w:rsid w:val="00ED68F5"/>
    <w:rsid w:val="00ED6961"/>
    <w:rsid w:val="00ED7B8F"/>
    <w:rsid w:val="00EE42D3"/>
    <w:rsid w:val="00EE4B83"/>
    <w:rsid w:val="00EE4C97"/>
    <w:rsid w:val="00EE622A"/>
    <w:rsid w:val="00EF0B96"/>
    <w:rsid w:val="00EF1315"/>
    <w:rsid w:val="00EF3486"/>
    <w:rsid w:val="00EF3935"/>
    <w:rsid w:val="00EF47AF"/>
    <w:rsid w:val="00EF4EA5"/>
    <w:rsid w:val="00EF53B6"/>
    <w:rsid w:val="00F00B73"/>
    <w:rsid w:val="00F00D6A"/>
    <w:rsid w:val="00F01EDA"/>
    <w:rsid w:val="00F028A6"/>
    <w:rsid w:val="00F050F5"/>
    <w:rsid w:val="00F05ABD"/>
    <w:rsid w:val="00F075FB"/>
    <w:rsid w:val="00F115CA"/>
    <w:rsid w:val="00F12A32"/>
    <w:rsid w:val="00F12C70"/>
    <w:rsid w:val="00F14817"/>
    <w:rsid w:val="00F14EBA"/>
    <w:rsid w:val="00F1510F"/>
    <w:rsid w:val="00F1533A"/>
    <w:rsid w:val="00F15E5A"/>
    <w:rsid w:val="00F16E87"/>
    <w:rsid w:val="00F17F0A"/>
    <w:rsid w:val="00F20A10"/>
    <w:rsid w:val="00F22C03"/>
    <w:rsid w:val="00F23795"/>
    <w:rsid w:val="00F244A4"/>
    <w:rsid w:val="00F2668F"/>
    <w:rsid w:val="00F2714F"/>
    <w:rsid w:val="00F2742F"/>
    <w:rsid w:val="00F2753B"/>
    <w:rsid w:val="00F2760C"/>
    <w:rsid w:val="00F31ECC"/>
    <w:rsid w:val="00F33947"/>
    <w:rsid w:val="00F33F8B"/>
    <w:rsid w:val="00F340B2"/>
    <w:rsid w:val="00F43390"/>
    <w:rsid w:val="00F43790"/>
    <w:rsid w:val="00F443B2"/>
    <w:rsid w:val="00F44C00"/>
    <w:rsid w:val="00F450B5"/>
    <w:rsid w:val="00F458D8"/>
    <w:rsid w:val="00F45D8D"/>
    <w:rsid w:val="00F463F6"/>
    <w:rsid w:val="00F50237"/>
    <w:rsid w:val="00F50B6D"/>
    <w:rsid w:val="00F526AE"/>
    <w:rsid w:val="00F53596"/>
    <w:rsid w:val="00F53902"/>
    <w:rsid w:val="00F53B0F"/>
    <w:rsid w:val="00F54033"/>
    <w:rsid w:val="00F55410"/>
    <w:rsid w:val="00F55BA8"/>
    <w:rsid w:val="00F55DB1"/>
    <w:rsid w:val="00F56033"/>
    <w:rsid w:val="00F5661F"/>
    <w:rsid w:val="00F56ACA"/>
    <w:rsid w:val="00F600FE"/>
    <w:rsid w:val="00F62E4D"/>
    <w:rsid w:val="00F63577"/>
    <w:rsid w:val="00F64A55"/>
    <w:rsid w:val="00F66B34"/>
    <w:rsid w:val="00F66D2B"/>
    <w:rsid w:val="00F675B9"/>
    <w:rsid w:val="00F676B2"/>
    <w:rsid w:val="00F711C9"/>
    <w:rsid w:val="00F734BF"/>
    <w:rsid w:val="00F7400E"/>
    <w:rsid w:val="00F74434"/>
    <w:rsid w:val="00F74C59"/>
    <w:rsid w:val="00F75C3A"/>
    <w:rsid w:val="00F82E30"/>
    <w:rsid w:val="00F831CB"/>
    <w:rsid w:val="00F8345D"/>
    <w:rsid w:val="00F848A3"/>
    <w:rsid w:val="00F84ACF"/>
    <w:rsid w:val="00F84C54"/>
    <w:rsid w:val="00F85742"/>
    <w:rsid w:val="00F85BF8"/>
    <w:rsid w:val="00F871CE"/>
    <w:rsid w:val="00F87802"/>
    <w:rsid w:val="00F87C77"/>
    <w:rsid w:val="00F919D9"/>
    <w:rsid w:val="00F92529"/>
    <w:rsid w:val="00F92C0A"/>
    <w:rsid w:val="00F9415B"/>
    <w:rsid w:val="00F94A45"/>
    <w:rsid w:val="00F94ECA"/>
    <w:rsid w:val="00F95446"/>
    <w:rsid w:val="00F973A0"/>
    <w:rsid w:val="00F9752A"/>
    <w:rsid w:val="00F97CDC"/>
    <w:rsid w:val="00FA0827"/>
    <w:rsid w:val="00FA13C2"/>
    <w:rsid w:val="00FA1902"/>
    <w:rsid w:val="00FA1C2C"/>
    <w:rsid w:val="00FA2B07"/>
    <w:rsid w:val="00FA6C63"/>
    <w:rsid w:val="00FA7F91"/>
    <w:rsid w:val="00FB0B05"/>
    <w:rsid w:val="00FB0FCD"/>
    <w:rsid w:val="00FB121C"/>
    <w:rsid w:val="00FB1CDD"/>
    <w:rsid w:val="00FB1FD3"/>
    <w:rsid w:val="00FB2C2F"/>
    <w:rsid w:val="00FB305C"/>
    <w:rsid w:val="00FB559D"/>
    <w:rsid w:val="00FB571F"/>
    <w:rsid w:val="00FC0E04"/>
    <w:rsid w:val="00FC15CD"/>
    <w:rsid w:val="00FC2043"/>
    <w:rsid w:val="00FC2E3D"/>
    <w:rsid w:val="00FC36FB"/>
    <w:rsid w:val="00FC3BDE"/>
    <w:rsid w:val="00FC5633"/>
    <w:rsid w:val="00FC6875"/>
    <w:rsid w:val="00FD1DBE"/>
    <w:rsid w:val="00FD25A7"/>
    <w:rsid w:val="00FD27B6"/>
    <w:rsid w:val="00FD3689"/>
    <w:rsid w:val="00FD3DAB"/>
    <w:rsid w:val="00FD42A3"/>
    <w:rsid w:val="00FD7444"/>
    <w:rsid w:val="00FD7468"/>
    <w:rsid w:val="00FD7CE0"/>
    <w:rsid w:val="00FE0B3B"/>
    <w:rsid w:val="00FE1A21"/>
    <w:rsid w:val="00FE1BE2"/>
    <w:rsid w:val="00FE1EF4"/>
    <w:rsid w:val="00FE2788"/>
    <w:rsid w:val="00FE355B"/>
    <w:rsid w:val="00FE5280"/>
    <w:rsid w:val="00FE730A"/>
    <w:rsid w:val="00FF03EE"/>
    <w:rsid w:val="00FF0F63"/>
    <w:rsid w:val="00FF1DD7"/>
    <w:rsid w:val="00FF4453"/>
    <w:rsid w:val="00FF73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B0725D"/>
  <w15:docId w15:val="{F15FE411-8076-4987-A889-9704568C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F63"/>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unhideWhenUsed/>
    <w:qFormat/>
    <w:rsid w:val="00B43A16"/>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Teksttreci">
    <w:name w:val="Tekst treści_"/>
    <w:basedOn w:val="Domylnaczcionkaakapitu"/>
    <w:link w:val="Teksttreci0"/>
    <w:locked/>
    <w:rsid w:val="00651CF2"/>
    <w:rPr>
      <w:rFonts w:ascii="Times New Roman" w:hAnsi="Times New Roman"/>
    </w:rPr>
  </w:style>
  <w:style w:type="paragraph" w:customStyle="1" w:styleId="Teksttreci0">
    <w:name w:val="Tekst treści"/>
    <w:basedOn w:val="Normalny"/>
    <w:link w:val="Teksttreci"/>
    <w:rsid w:val="00651CF2"/>
    <w:pPr>
      <w:autoSpaceDE/>
      <w:autoSpaceDN/>
      <w:adjustRightInd/>
      <w:spacing w:after="220"/>
    </w:pPr>
    <w:rPr>
      <w:rFonts w:eastAsia="Times New Roman" w:cs="Times New Roman"/>
      <w:szCs w:val="24"/>
    </w:rPr>
  </w:style>
  <w:style w:type="character" w:styleId="Hipercze">
    <w:name w:val="Hyperlink"/>
    <w:basedOn w:val="Domylnaczcionkaakapitu"/>
    <w:uiPriority w:val="99"/>
    <w:unhideWhenUsed/>
    <w:rsid w:val="00652626"/>
    <w:rPr>
      <w:color w:val="0000FF" w:themeColor="hyperlink"/>
      <w:u w:val="single"/>
    </w:rPr>
  </w:style>
  <w:style w:type="paragraph" w:styleId="Akapitzlist">
    <w:name w:val="List Paragraph"/>
    <w:basedOn w:val="Normalny"/>
    <w:uiPriority w:val="34"/>
    <w:qFormat/>
    <w:rsid w:val="00652626"/>
    <w:pPr>
      <w:widowControl/>
      <w:autoSpaceDE/>
      <w:autoSpaceDN/>
      <w:adjustRightInd/>
      <w:spacing w:after="160" w:line="259"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D131AA"/>
    <w:pPr>
      <w:spacing w:line="240" w:lineRule="auto"/>
    </w:pPr>
    <w:rPr>
      <w:rFonts w:ascii="Times New Roman" w:eastAsiaTheme="minorEastAsia" w:hAnsi="Times New Roman" w:cs="Arial"/>
      <w:szCs w:val="20"/>
    </w:rPr>
  </w:style>
  <w:style w:type="paragraph" w:customStyle="1" w:styleId="pf0">
    <w:name w:val="pf0"/>
    <w:basedOn w:val="Normalny"/>
    <w:rsid w:val="000A3A9D"/>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cf01">
    <w:name w:val="cf01"/>
    <w:basedOn w:val="Domylnaczcionkaakapitu"/>
    <w:rsid w:val="000A3A9D"/>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19287B"/>
    <w:rPr>
      <w:color w:val="605E5C"/>
      <w:shd w:val="clear" w:color="auto" w:fill="E1DFDD"/>
    </w:rPr>
  </w:style>
  <w:style w:type="character" w:customStyle="1" w:styleId="Nagwek3Znak">
    <w:name w:val="Nagłówek 3 Znak"/>
    <w:basedOn w:val="Domylnaczcionkaakapitu"/>
    <w:link w:val="Nagwek3"/>
    <w:uiPriority w:val="99"/>
    <w:rsid w:val="00B43A16"/>
    <w:rPr>
      <w:rFonts w:asciiTheme="majorHAnsi" w:eastAsiaTheme="majorEastAsia" w:hAnsiTheme="majorHAnsi" w:cstheme="majorBidi"/>
      <w:color w:val="243F60" w:themeColor="accent1" w:themeShade="7F"/>
    </w:rPr>
  </w:style>
  <w:style w:type="paragraph" w:styleId="Tekstprzypisukocowego">
    <w:name w:val="endnote text"/>
    <w:basedOn w:val="Normalny"/>
    <w:link w:val="TekstprzypisukocowegoZnak"/>
    <w:uiPriority w:val="99"/>
    <w:semiHidden/>
    <w:unhideWhenUsed/>
    <w:rsid w:val="00337717"/>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337717"/>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3377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5597">
      <w:bodyDiv w:val="1"/>
      <w:marLeft w:val="0"/>
      <w:marRight w:val="0"/>
      <w:marTop w:val="0"/>
      <w:marBottom w:val="0"/>
      <w:divBdr>
        <w:top w:val="none" w:sz="0" w:space="0" w:color="auto"/>
        <w:left w:val="none" w:sz="0" w:space="0" w:color="auto"/>
        <w:bottom w:val="none" w:sz="0" w:space="0" w:color="auto"/>
        <w:right w:val="none" w:sz="0" w:space="0" w:color="auto"/>
      </w:divBdr>
      <w:divsChild>
        <w:div w:id="613027052">
          <w:marLeft w:val="0"/>
          <w:marRight w:val="0"/>
          <w:marTop w:val="0"/>
          <w:marBottom w:val="0"/>
          <w:divBdr>
            <w:top w:val="none" w:sz="0" w:space="0" w:color="auto"/>
            <w:left w:val="none" w:sz="0" w:space="0" w:color="auto"/>
            <w:bottom w:val="none" w:sz="0" w:space="0" w:color="auto"/>
            <w:right w:val="none" w:sz="0" w:space="0" w:color="auto"/>
          </w:divBdr>
          <w:divsChild>
            <w:div w:id="1081610192">
              <w:marLeft w:val="0"/>
              <w:marRight w:val="0"/>
              <w:marTop w:val="0"/>
              <w:marBottom w:val="0"/>
              <w:divBdr>
                <w:top w:val="none" w:sz="0" w:space="0" w:color="auto"/>
                <w:left w:val="none" w:sz="0" w:space="0" w:color="auto"/>
                <w:bottom w:val="none" w:sz="0" w:space="0" w:color="auto"/>
                <w:right w:val="none" w:sz="0" w:space="0" w:color="auto"/>
              </w:divBdr>
            </w:div>
          </w:divsChild>
        </w:div>
        <w:div w:id="1122920388">
          <w:marLeft w:val="0"/>
          <w:marRight w:val="0"/>
          <w:marTop w:val="0"/>
          <w:marBottom w:val="0"/>
          <w:divBdr>
            <w:top w:val="none" w:sz="0" w:space="0" w:color="auto"/>
            <w:left w:val="none" w:sz="0" w:space="0" w:color="auto"/>
            <w:bottom w:val="none" w:sz="0" w:space="0" w:color="auto"/>
            <w:right w:val="none" w:sz="0" w:space="0" w:color="auto"/>
          </w:divBdr>
          <w:divsChild>
            <w:div w:id="1396581944">
              <w:marLeft w:val="0"/>
              <w:marRight w:val="0"/>
              <w:marTop w:val="0"/>
              <w:marBottom w:val="0"/>
              <w:divBdr>
                <w:top w:val="none" w:sz="0" w:space="0" w:color="auto"/>
                <w:left w:val="none" w:sz="0" w:space="0" w:color="auto"/>
                <w:bottom w:val="none" w:sz="0" w:space="0" w:color="auto"/>
                <w:right w:val="none" w:sz="0" w:space="0" w:color="auto"/>
              </w:divBdr>
            </w:div>
          </w:divsChild>
        </w:div>
        <w:div w:id="879509150">
          <w:marLeft w:val="0"/>
          <w:marRight w:val="0"/>
          <w:marTop w:val="0"/>
          <w:marBottom w:val="0"/>
          <w:divBdr>
            <w:top w:val="none" w:sz="0" w:space="0" w:color="auto"/>
            <w:left w:val="none" w:sz="0" w:space="0" w:color="auto"/>
            <w:bottom w:val="none" w:sz="0" w:space="0" w:color="auto"/>
            <w:right w:val="none" w:sz="0" w:space="0" w:color="auto"/>
          </w:divBdr>
          <w:divsChild>
            <w:div w:id="1694378548">
              <w:marLeft w:val="0"/>
              <w:marRight w:val="0"/>
              <w:marTop w:val="0"/>
              <w:marBottom w:val="0"/>
              <w:divBdr>
                <w:top w:val="none" w:sz="0" w:space="0" w:color="auto"/>
                <w:left w:val="none" w:sz="0" w:space="0" w:color="auto"/>
                <w:bottom w:val="none" w:sz="0" w:space="0" w:color="auto"/>
                <w:right w:val="none" w:sz="0" w:space="0" w:color="auto"/>
              </w:divBdr>
            </w:div>
          </w:divsChild>
        </w:div>
        <w:div w:id="213661229">
          <w:marLeft w:val="0"/>
          <w:marRight w:val="0"/>
          <w:marTop w:val="0"/>
          <w:marBottom w:val="0"/>
          <w:divBdr>
            <w:top w:val="none" w:sz="0" w:space="0" w:color="auto"/>
            <w:left w:val="none" w:sz="0" w:space="0" w:color="auto"/>
            <w:bottom w:val="none" w:sz="0" w:space="0" w:color="auto"/>
            <w:right w:val="none" w:sz="0" w:space="0" w:color="auto"/>
          </w:divBdr>
          <w:divsChild>
            <w:div w:id="1363095946">
              <w:marLeft w:val="0"/>
              <w:marRight w:val="0"/>
              <w:marTop w:val="0"/>
              <w:marBottom w:val="0"/>
              <w:divBdr>
                <w:top w:val="none" w:sz="0" w:space="0" w:color="auto"/>
                <w:left w:val="none" w:sz="0" w:space="0" w:color="auto"/>
                <w:bottom w:val="none" w:sz="0" w:space="0" w:color="auto"/>
                <w:right w:val="none" w:sz="0" w:space="0" w:color="auto"/>
              </w:divBdr>
            </w:div>
          </w:divsChild>
        </w:div>
        <w:div w:id="223370439">
          <w:marLeft w:val="0"/>
          <w:marRight w:val="0"/>
          <w:marTop w:val="0"/>
          <w:marBottom w:val="0"/>
          <w:divBdr>
            <w:top w:val="none" w:sz="0" w:space="0" w:color="auto"/>
            <w:left w:val="none" w:sz="0" w:space="0" w:color="auto"/>
            <w:bottom w:val="none" w:sz="0" w:space="0" w:color="auto"/>
            <w:right w:val="none" w:sz="0" w:space="0" w:color="auto"/>
          </w:divBdr>
          <w:divsChild>
            <w:div w:id="2130783055">
              <w:marLeft w:val="0"/>
              <w:marRight w:val="0"/>
              <w:marTop w:val="0"/>
              <w:marBottom w:val="0"/>
              <w:divBdr>
                <w:top w:val="none" w:sz="0" w:space="0" w:color="auto"/>
                <w:left w:val="none" w:sz="0" w:space="0" w:color="auto"/>
                <w:bottom w:val="none" w:sz="0" w:space="0" w:color="auto"/>
                <w:right w:val="none" w:sz="0" w:space="0" w:color="auto"/>
              </w:divBdr>
            </w:div>
          </w:divsChild>
        </w:div>
        <w:div w:id="235552150">
          <w:marLeft w:val="0"/>
          <w:marRight w:val="0"/>
          <w:marTop w:val="0"/>
          <w:marBottom w:val="0"/>
          <w:divBdr>
            <w:top w:val="none" w:sz="0" w:space="0" w:color="auto"/>
            <w:left w:val="none" w:sz="0" w:space="0" w:color="auto"/>
            <w:bottom w:val="none" w:sz="0" w:space="0" w:color="auto"/>
            <w:right w:val="none" w:sz="0" w:space="0" w:color="auto"/>
          </w:divBdr>
          <w:divsChild>
            <w:div w:id="1797481356">
              <w:marLeft w:val="0"/>
              <w:marRight w:val="0"/>
              <w:marTop w:val="0"/>
              <w:marBottom w:val="0"/>
              <w:divBdr>
                <w:top w:val="none" w:sz="0" w:space="0" w:color="auto"/>
                <w:left w:val="none" w:sz="0" w:space="0" w:color="auto"/>
                <w:bottom w:val="none" w:sz="0" w:space="0" w:color="auto"/>
                <w:right w:val="none" w:sz="0" w:space="0" w:color="auto"/>
              </w:divBdr>
            </w:div>
          </w:divsChild>
        </w:div>
        <w:div w:id="180438727">
          <w:marLeft w:val="0"/>
          <w:marRight w:val="0"/>
          <w:marTop w:val="0"/>
          <w:marBottom w:val="0"/>
          <w:divBdr>
            <w:top w:val="none" w:sz="0" w:space="0" w:color="auto"/>
            <w:left w:val="none" w:sz="0" w:space="0" w:color="auto"/>
            <w:bottom w:val="none" w:sz="0" w:space="0" w:color="auto"/>
            <w:right w:val="none" w:sz="0" w:space="0" w:color="auto"/>
          </w:divBdr>
          <w:divsChild>
            <w:div w:id="1190679942">
              <w:marLeft w:val="0"/>
              <w:marRight w:val="0"/>
              <w:marTop w:val="0"/>
              <w:marBottom w:val="0"/>
              <w:divBdr>
                <w:top w:val="none" w:sz="0" w:space="0" w:color="auto"/>
                <w:left w:val="none" w:sz="0" w:space="0" w:color="auto"/>
                <w:bottom w:val="none" w:sz="0" w:space="0" w:color="auto"/>
                <w:right w:val="none" w:sz="0" w:space="0" w:color="auto"/>
              </w:divBdr>
            </w:div>
          </w:divsChild>
        </w:div>
        <w:div w:id="1192690189">
          <w:marLeft w:val="0"/>
          <w:marRight w:val="0"/>
          <w:marTop w:val="0"/>
          <w:marBottom w:val="0"/>
          <w:divBdr>
            <w:top w:val="none" w:sz="0" w:space="0" w:color="auto"/>
            <w:left w:val="none" w:sz="0" w:space="0" w:color="auto"/>
            <w:bottom w:val="none" w:sz="0" w:space="0" w:color="auto"/>
            <w:right w:val="none" w:sz="0" w:space="0" w:color="auto"/>
          </w:divBdr>
          <w:divsChild>
            <w:div w:id="1245065468">
              <w:marLeft w:val="0"/>
              <w:marRight w:val="0"/>
              <w:marTop w:val="0"/>
              <w:marBottom w:val="0"/>
              <w:divBdr>
                <w:top w:val="none" w:sz="0" w:space="0" w:color="auto"/>
                <w:left w:val="none" w:sz="0" w:space="0" w:color="auto"/>
                <w:bottom w:val="none" w:sz="0" w:space="0" w:color="auto"/>
                <w:right w:val="none" w:sz="0" w:space="0" w:color="auto"/>
              </w:divBdr>
            </w:div>
          </w:divsChild>
        </w:div>
        <w:div w:id="1476872804">
          <w:marLeft w:val="0"/>
          <w:marRight w:val="0"/>
          <w:marTop w:val="0"/>
          <w:marBottom w:val="0"/>
          <w:divBdr>
            <w:top w:val="none" w:sz="0" w:space="0" w:color="auto"/>
            <w:left w:val="none" w:sz="0" w:space="0" w:color="auto"/>
            <w:bottom w:val="none" w:sz="0" w:space="0" w:color="auto"/>
            <w:right w:val="none" w:sz="0" w:space="0" w:color="auto"/>
          </w:divBdr>
          <w:divsChild>
            <w:div w:id="62639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22150">
      <w:bodyDiv w:val="1"/>
      <w:marLeft w:val="0"/>
      <w:marRight w:val="0"/>
      <w:marTop w:val="0"/>
      <w:marBottom w:val="0"/>
      <w:divBdr>
        <w:top w:val="none" w:sz="0" w:space="0" w:color="auto"/>
        <w:left w:val="none" w:sz="0" w:space="0" w:color="auto"/>
        <w:bottom w:val="none" w:sz="0" w:space="0" w:color="auto"/>
        <w:right w:val="none" w:sz="0" w:space="0" w:color="auto"/>
      </w:divBdr>
    </w:div>
    <w:div w:id="256597348">
      <w:bodyDiv w:val="1"/>
      <w:marLeft w:val="0"/>
      <w:marRight w:val="0"/>
      <w:marTop w:val="0"/>
      <w:marBottom w:val="0"/>
      <w:divBdr>
        <w:top w:val="none" w:sz="0" w:space="0" w:color="auto"/>
        <w:left w:val="none" w:sz="0" w:space="0" w:color="auto"/>
        <w:bottom w:val="none" w:sz="0" w:space="0" w:color="auto"/>
        <w:right w:val="none" w:sz="0" w:space="0" w:color="auto"/>
      </w:divBdr>
    </w:div>
    <w:div w:id="330451050">
      <w:bodyDiv w:val="1"/>
      <w:marLeft w:val="0"/>
      <w:marRight w:val="0"/>
      <w:marTop w:val="0"/>
      <w:marBottom w:val="0"/>
      <w:divBdr>
        <w:top w:val="none" w:sz="0" w:space="0" w:color="auto"/>
        <w:left w:val="none" w:sz="0" w:space="0" w:color="auto"/>
        <w:bottom w:val="none" w:sz="0" w:space="0" w:color="auto"/>
        <w:right w:val="none" w:sz="0" w:space="0" w:color="auto"/>
      </w:divBdr>
      <w:divsChild>
        <w:div w:id="370082484">
          <w:marLeft w:val="0"/>
          <w:marRight w:val="0"/>
          <w:marTop w:val="0"/>
          <w:marBottom w:val="0"/>
          <w:divBdr>
            <w:top w:val="none" w:sz="0" w:space="0" w:color="auto"/>
            <w:left w:val="none" w:sz="0" w:space="0" w:color="auto"/>
            <w:bottom w:val="none" w:sz="0" w:space="0" w:color="auto"/>
            <w:right w:val="none" w:sz="0" w:space="0" w:color="auto"/>
          </w:divBdr>
          <w:divsChild>
            <w:div w:id="1354770595">
              <w:marLeft w:val="0"/>
              <w:marRight w:val="0"/>
              <w:marTop w:val="0"/>
              <w:marBottom w:val="0"/>
              <w:divBdr>
                <w:top w:val="none" w:sz="0" w:space="0" w:color="auto"/>
                <w:left w:val="none" w:sz="0" w:space="0" w:color="auto"/>
                <w:bottom w:val="none" w:sz="0" w:space="0" w:color="auto"/>
                <w:right w:val="none" w:sz="0" w:space="0" w:color="auto"/>
              </w:divBdr>
            </w:div>
          </w:divsChild>
        </w:div>
        <w:div w:id="1148400304">
          <w:marLeft w:val="0"/>
          <w:marRight w:val="0"/>
          <w:marTop w:val="0"/>
          <w:marBottom w:val="0"/>
          <w:divBdr>
            <w:top w:val="none" w:sz="0" w:space="0" w:color="auto"/>
            <w:left w:val="none" w:sz="0" w:space="0" w:color="auto"/>
            <w:bottom w:val="none" w:sz="0" w:space="0" w:color="auto"/>
            <w:right w:val="none" w:sz="0" w:space="0" w:color="auto"/>
          </w:divBdr>
          <w:divsChild>
            <w:div w:id="873928841">
              <w:marLeft w:val="0"/>
              <w:marRight w:val="0"/>
              <w:marTop w:val="0"/>
              <w:marBottom w:val="0"/>
              <w:divBdr>
                <w:top w:val="none" w:sz="0" w:space="0" w:color="auto"/>
                <w:left w:val="none" w:sz="0" w:space="0" w:color="auto"/>
                <w:bottom w:val="none" w:sz="0" w:space="0" w:color="auto"/>
                <w:right w:val="none" w:sz="0" w:space="0" w:color="auto"/>
              </w:divBdr>
            </w:div>
          </w:divsChild>
        </w:div>
        <w:div w:id="991828824">
          <w:marLeft w:val="0"/>
          <w:marRight w:val="0"/>
          <w:marTop w:val="0"/>
          <w:marBottom w:val="0"/>
          <w:divBdr>
            <w:top w:val="none" w:sz="0" w:space="0" w:color="auto"/>
            <w:left w:val="none" w:sz="0" w:space="0" w:color="auto"/>
            <w:bottom w:val="none" w:sz="0" w:space="0" w:color="auto"/>
            <w:right w:val="none" w:sz="0" w:space="0" w:color="auto"/>
          </w:divBdr>
          <w:divsChild>
            <w:div w:id="601037630">
              <w:marLeft w:val="0"/>
              <w:marRight w:val="0"/>
              <w:marTop w:val="0"/>
              <w:marBottom w:val="0"/>
              <w:divBdr>
                <w:top w:val="none" w:sz="0" w:space="0" w:color="auto"/>
                <w:left w:val="none" w:sz="0" w:space="0" w:color="auto"/>
                <w:bottom w:val="none" w:sz="0" w:space="0" w:color="auto"/>
                <w:right w:val="none" w:sz="0" w:space="0" w:color="auto"/>
              </w:divBdr>
            </w:div>
          </w:divsChild>
        </w:div>
        <w:div w:id="1939484941">
          <w:marLeft w:val="0"/>
          <w:marRight w:val="0"/>
          <w:marTop w:val="0"/>
          <w:marBottom w:val="0"/>
          <w:divBdr>
            <w:top w:val="none" w:sz="0" w:space="0" w:color="auto"/>
            <w:left w:val="none" w:sz="0" w:space="0" w:color="auto"/>
            <w:bottom w:val="none" w:sz="0" w:space="0" w:color="auto"/>
            <w:right w:val="none" w:sz="0" w:space="0" w:color="auto"/>
          </w:divBdr>
          <w:divsChild>
            <w:div w:id="190802954">
              <w:marLeft w:val="0"/>
              <w:marRight w:val="0"/>
              <w:marTop w:val="0"/>
              <w:marBottom w:val="0"/>
              <w:divBdr>
                <w:top w:val="none" w:sz="0" w:space="0" w:color="auto"/>
                <w:left w:val="none" w:sz="0" w:space="0" w:color="auto"/>
                <w:bottom w:val="none" w:sz="0" w:space="0" w:color="auto"/>
                <w:right w:val="none" w:sz="0" w:space="0" w:color="auto"/>
              </w:divBdr>
            </w:div>
          </w:divsChild>
        </w:div>
        <w:div w:id="409160310">
          <w:marLeft w:val="0"/>
          <w:marRight w:val="0"/>
          <w:marTop w:val="0"/>
          <w:marBottom w:val="0"/>
          <w:divBdr>
            <w:top w:val="none" w:sz="0" w:space="0" w:color="auto"/>
            <w:left w:val="none" w:sz="0" w:space="0" w:color="auto"/>
            <w:bottom w:val="none" w:sz="0" w:space="0" w:color="auto"/>
            <w:right w:val="none" w:sz="0" w:space="0" w:color="auto"/>
          </w:divBdr>
          <w:divsChild>
            <w:div w:id="1386217736">
              <w:marLeft w:val="0"/>
              <w:marRight w:val="0"/>
              <w:marTop w:val="0"/>
              <w:marBottom w:val="0"/>
              <w:divBdr>
                <w:top w:val="none" w:sz="0" w:space="0" w:color="auto"/>
                <w:left w:val="none" w:sz="0" w:space="0" w:color="auto"/>
                <w:bottom w:val="none" w:sz="0" w:space="0" w:color="auto"/>
                <w:right w:val="none" w:sz="0" w:space="0" w:color="auto"/>
              </w:divBdr>
            </w:div>
          </w:divsChild>
        </w:div>
        <w:div w:id="1474443627">
          <w:marLeft w:val="0"/>
          <w:marRight w:val="0"/>
          <w:marTop w:val="0"/>
          <w:marBottom w:val="0"/>
          <w:divBdr>
            <w:top w:val="none" w:sz="0" w:space="0" w:color="auto"/>
            <w:left w:val="none" w:sz="0" w:space="0" w:color="auto"/>
            <w:bottom w:val="none" w:sz="0" w:space="0" w:color="auto"/>
            <w:right w:val="none" w:sz="0" w:space="0" w:color="auto"/>
          </w:divBdr>
          <w:divsChild>
            <w:div w:id="891188164">
              <w:marLeft w:val="0"/>
              <w:marRight w:val="0"/>
              <w:marTop w:val="0"/>
              <w:marBottom w:val="0"/>
              <w:divBdr>
                <w:top w:val="none" w:sz="0" w:space="0" w:color="auto"/>
                <w:left w:val="none" w:sz="0" w:space="0" w:color="auto"/>
                <w:bottom w:val="none" w:sz="0" w:space="0" w:color="auto"/>
                <w:right w:val="none" w:sz="0" w:space="0" w:color="auto"/>
              </w:divBdr>
            </w:div>
          </w:divsChild>
        </w:div>
        <w:div w:id="1216041047">
          <w:marLeft w:val="0"/>
          <w:marRight w:val="0"/>
          <w:marTop w:val="0"/>
          <w:marBottom w:val="0"/>
          <w:divBdr>
            <w:top w:val="none" w:sz="0" w:space="0" w:color="auto"/>
            <w:left w:val="none" w:sz="0" w:space="0" w:color="auto"/>
            <w:bottom w:val="none" w:sz="0" w:space="0" w:color="auto"/>
            <w:right w:val="none" w:sz="0" w:space="0" w:color="auto"/>
          </w:divBdr>
          <w:divsChild>
            <w:div w:id="1489051835">
              <w:marLeft w:val="0"/>
              <w:marRight w:val="0"/>
              <w:marTop w:val="0"/>
              <w:marBottom w:val="0"/>
              <w:divBdr>
                <w:top w:val="none" w:sz="0" w:space="0" w:color="auto"/>
                <w:left w:val="none" w:sz="0" w:space="0" w:color="auto"/>
                <w:bottom w:val="none" w:sz="0" w:space="0" w:color="auto"/>
                <w:right w:val="none" w:sz="0" w:space="0" w:color="auto"/>
              </w:divBdr>
            </w:div>
          </w:divsChild>
        </w:div>
        <w:div w:id="650141023">
          <w:marLeft w:val="0"/>
          <w:marRight w:val="0"/>
          <w:marTop w:val="0"/>
          <w:marBottom w:val="0"/>
          <w:divBdr>
            <w:top w:val="none" w:sz="0" w:space="0" w:color="auto"/>
            <w:left w:val="none" w:sz="0" w:space="0" w:color="auto"/>
            <w:bottom w:val="none" w:sz="0" w:space="0" w:color="auto"/>
            <w:right w:val="none" w:sz="0" w:space="0" w:color="auto"/>
          </w:divBdr>
          <w:divsChild>
            <w:div w:id="674843260">
              <w:marLeft w:val="0"/>
              <w:marRight w:val="0"/>
              <w:marTop w:val="0"/>
              <w:marBottom w:val="0"/>
              <w:divBdr>
                <w:top w:val="none" w:sz="0" w:space="0" w:color="auto"/>
                <w:left w:val="none" w:sz="0" w:space="0" w:color="auto"/>
                <w:bottom w:val="none" w:sz="0" w:space="0" w:color="auto"/>
                <w:right w:val="none" w:sz="0" w:space="0" w:color="auto"/>
              </w:divBdr>
            </w:div>
          </w:divsChild>
        </w:div>
        <w:div w:id="2131893537">
          <w:marLeft w:val="0"/>
          <w:marRight w:val="0"/>
          <w:marTop w:val="0"/>
          <w:marBottom w:val="0"/>
          <w:divBdr>
            <w:top w:val="none" w:sz="0" w:space="0" w:color="auto"/>
            <w:left w:val="none" w:sz="0" w:space="0" w:color="auto"/>
            <w:bottom w:val="none" w:sz="0" w:space="0" w:color="auto"/>
            <w:right w:val="none" w:sz="0" w:space="0" w:color="auto"/>
          </w:divBdr>
          <w:divsChild>
            <w:div w:id="74280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30779">
      <w:bodyDiv w:val="1"/>
      <w:marLeft w:val="0"/>
      <w:marRight w:val="0"/>
      <w:marTop w:val="0"/>
      <w:marBottom w:val="0"/>
      <w:divBdr>
        <w:top w:val="none" w:sz="0" w:space="0" w:color="auto"/>
        <w:left w:val="none" w:sz="0" w:space="0" w:color="auto"/>
        <w:bottom w:val="none" w:sz="0" w:space="0" w:color="auto"/>
        <w:right w:val="none" w:sz="0" w:space="0" w:color="auto"/>
      </w:divBdr>
    </w:div>
    <w:div w:id="421338725">
      <w:bodyDiv w:val="1"/>
      <w:marLeft w:val="0"/>
      <w:marRight w:val="0"/>
      <w:marTop w:val="0"/>
      <w:marBottom w:val="0"/>
      <w:divBdr>
        <w:top w:val="none" w:sz="0" w:space="0" w:color="auto"/>
        <w:left w:val="none" w:sz="0" w:space="0" w:color="auto"/>
        <w:bottom w:val="none" w:sz="0" w:space="0" w:color="auto"/>
        <w:right w:val="none" w:sz="0" w:space="0" w:color="auto"/>
      </w:divBdr>
    </w:div>
    <w:div w:id="436750894">
      <w:bodyDiv w:val="1"/>
      <w:marLeft w:val="0"/>
      <w:marRight w:val="0"/>
      <w:marTop w:val="0"/>
      <w:marBottom w:val="0"/>
      <w:divBdr>
        <w:top w:val="none" w:sz="0" w:space="0" w:color="auto"/>
        <w:left w:val="none" w:sz="0" w:space="0" w:color="auto"/>
        <w:bottom w:val="none" w:sz="0" w:space="0" w:color="auto"/>
        <w:right w:val="none" w:sz="0" w:space="0" w:color="auto"/>
      </w:divBdr>
      <w:divsChild>
        <w:div w:id="1340504601">
          <w:marLeft w:val="0"/>
          <w:marRight w:val="0"/>
          <w:marTop w:val="0"/>
          <w:marBottom w:val="0"/>
          <w:divBdr>
            <w:top w:val="none" w:sz="0" w:space="0" w:color="auto"/>
            <w:left w:val="none" w:sz="0" w:space="0" w:color="auto"/>
            <w:bottom w:val="none" w:sz="0" w:space="0" w:color="auto"/>
            <w:right w:val="none" w:sz="0" w:space="0" w:color="auto"/>
          </w:divBdr>
          <w:divsChild>
            <w:div w:id="1252933341">
              <w:marLeft w:val="0"/>
              <w:marRight w:val="0"/>
              <w:marTop w:val="0"/>
              <w:marBottom w:val="0"/>
              <w:divBdr>
                <w:top w:val="none" w:sz="0" w:space="0" w:color="auto"/>
                <w:left w:val="none" w:sz="0" w:space="0" w:color="auto"/>
                <w:bottom w:val="none" w:sz="0" w:space="0" w:color="auto"/>
                <w:right w:val="none" w:sz="0" w:space="0" w:color="auto"/>
              </w:divBdr>
            </w:div>
          </w:divsChild>
        </w:div>
        <w:div w:id="820583617">
          <w:marLeft w:val="0"/>
          <w:marRight w:val="0"/>
          <w:marTop w:val="0"/>
          <w:marBottom w:val="0"/>
          <w:divBdr>
            <w:top w:val="none" w:sz="0" w:space="0" w:color="auto"/>
            <w:left w:val="none" w:sz="0" w:space="0" w:color="auto"/>
            <w:bottom w:val="none" w:sz="0" w:space="0" w:color="auto"/>
            <w:right w:val="none" w:sz="0" w:space="0" w:color="auto"/>
          </w:divBdr>
          <w:divsChild>
            <w:div w:id="12430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0152">
      <w:bodyDiv w:val="1"/>
      <w:marLeft w:val="0"/>
      <w:marRight w:val="0"/>
      <w:marTop w:val="0"/>
      <w:marBottom w:val="0"/>
      <w:divBdr>
        <w:top w:val="none" w:sz="0" w:space="0" w:color="auto"/>
        <w:left w:val="none" w:sz="0" w:space="0" w:color="auto"/>
        <w:bottom w:val="none" w:sz="0" w:space="0" w:color="auto"/>
        <w:right w:val="none" w:sz="0" w:space="0" w:color="auto"/>
      </w:divBdr>
      <w:divsChild>
        <w:div w:id="1161972357">
          <w:marLeft w:val="0"/>
          <w:marRight w:val="0"/>
          <w:marTop w:val="0"/>
          <w:marBottom w:val="0"/>
          <w:divBdr>
            <w:top w:val="none" w:sz="0" w:space="0" w:color="auto"/>
            <w:left w:val="none" w:sz="0" w:space="0" w:color="auto"/>
            <w:bottom w:val="none" w:sz="0" w:space="0" w:color="auto"/>
            <w:right w:val="none" w:sz="0" w:space="0" w:color="auto"/>
          </w:divBdr>
          <w:divsChild>
            <w:div w:id="1812403186">
              <w:marLeft w:val="0"/>
              <w:marRight w:val="0"/>
              <w:marTop w:val="0"/>
              <w:marBottom w:val="0"/>
              <w:divBdr>
                <w:top w:val="none" w:sz="0" w:space="0" w:color="auto"/>
                <w:left w:val="none" w:sz="0" w:space="0" w:color="auto"/>
                <w:bottom w:val="none" w:sz="0" w:space="0" w:color="auto"/>
                <w:right w:val="none" w:sz="0" w:space="0" w:color="auto"/>
              </w:divBdr>
            </w:div>
          </w:divsChild>
        </w:div>
        <w:div w:id="1554848626">
          <w:marLeft w:val="0"/>
          <w:marRight w:val="0"/>
          <w:marTop w:val="0"/>
          <w:marBottom w:val="0"/>
          <w:divBdr>
            <w:top w:val="none" w:sz="0" w:space="0" w:color="auto"/>
            <w:left w:val="none" w:sz="0" w:space="0" w:color="auto"/>
            <w:bottom w:val="none" w:sz="0" w:space="0" w:color="auto"/>
            <w:right w:val="none" w:sz="0" w:space="0" w:color="auto"/>
          </w:divBdr>
          <w:divsChild>
            <w:div w:id="1889031023">
              <w:marLeft w:val="0"/>
              <w:marRight w:val="0"/>
              <w:marTop w:val="0"/>
              <w:marBottom w:val="0"/>
              <w:divBdr>
                <w:top w:val="none" w:sz="0" w:space="0" w:color="auto"/>
                <w:left w:val="none" w:sz="0" w:space="0" w:color="auto"/>
                <w:bottom w:val="none" w:sz="0" w:space="0" w:color="auto"/>
                <w:right w:val="none" w:sz="0" w:space="0" w:color="auto"/>
              </w:divBdr>
            </w:div>
          </w:divsChild>
        </w:div>
        <w:div w:id="1001852658">
          <w:marLeft w:val="0"/>
          <w:marRight w:val="0"/>
          <w:marTop w:val="0"/>
          <w:marBottom w:val="0"/>
          <w:divBdr>
            <w:top w:val="none" w:sz="0" w:space="0" w:color="auto"/>
            <w:left w:val="none" w:sz="0" w:space="0" w:color="auto"/>
            <w:bottom w:val="none" w:sz="0" w:space="0" w:color="auto"/>
            <w:right w:val="none" w:sz="0" w:space="0" w:color="auto"/>
          </w:divBdr>
          <w:divsChild>
            <w:div w:id="1990672206">
              <w:marLeft w:val="0"/>
              <w:marRight w:val="0"/>
              <w:marTop w:val="0"/>
              <w:marBottom w:val="0"/>
              <w:divBdr>
                <w:top w:val="none" w:sz="0" w:space="0" w:color="auto"/>
                <w:left w:val="none" w:sz="0" w:space="0" w:color="auto"/>
                <w:bottom w:val="none" w:sz="0" w:space="0" w:color="auto"/>
                <w:right w:val="none" w:sz="0" w:space="0" w:color="auto"/>
              </w:divBdr>
            </w:div>
          </w:divsChild>
        </w:div>
        <w:div w:id="48116887">
          <w:marLeft w:val="0"/>
          <w:marRight w:val="0"/>
          <w:marTop w:val="0"/>
          <w:marBottom w:val="0"/>
          <w:divBdr>
            <w:top w:val="none" w:sz="0" w:space="0" w:color="auto"/>
            <w:left w:val="none" w:sz="0" w:space="0" w:color="auto"/>
            <w:bottom w:val="none" w:sz="0" w:space="0" w:color="auto"/>
            <w:right w:val="none" w:sz="0" w:space="0" w:color="auto"/>
          </w:divBdr>
          <w:divsChild>
            <w:div w:id="1909803377">
              <w:marLeft w:val="0"/>
              <w:marRight w:val="0"/>
              <w:marTop w:val="0"/>
              <w:marBottom w:val="0"/>
              <w:divBdr>
                <w:top w:val="none" w:sz="0" w:space="0" w:color="auto"/>
                <w:left w:val="none" w:sz="0" w:space="0" w:color="auto"/>
                <w:bottom w:val="none" w:sz="0" w:space="0" w:color="auto"/>
                <w:right w:val="none" w:sz="0" w:space="0" w:color="auto"/>
              </w:divBdr>
            </w:div>
          </w:divsChild>
        </w:div>
        <w:div w:id="885024895">
          <w:marLeft w:val="0"/>
          <w:marRight w:val="0"/>
          <w:marTop w:val="0"/>
          <w:marBottom w:val="0"/>
          <w:divBdr>
            <w:top w:val="none" w:sz="0" w:space="0" w:color="auto"/>
            <w:left w:val="none" w:sz="0" w:space="0" w:color="auto"/>
            <w:bottom w:val="none" w:sz="0" w:space="0" w:color="auto"/>
            <w:right w:val="none" w:sz="0" w:space="0" w:color="auto"/>
          </w:divBdr>
          <w:divsChild>
            <w:div w:id="677081224">
              <w:marLeft w:val="0"/>
              <w:marRight w:val="0"/>
              <w:marTop w:val="0"/>
              <w:marBottom w:val="0"/>
              <w:divBdr>
                <w:top w:val="none" w:sz="0" w:space="0" w:color="auto"/>
                <w:left w:val="none" w:sz="0" w:space="0" w:color="auto"/>
                <w:bottom w:val="none" w:sz="0" w:space="0" w:color="auto"/>
                <w:right w:val="none" w:sz="0" w:space="0" w:color="auto"/>
              </w:divBdr>
            </w:div>
          </w:divsChild>
        </w:div>
        <w:div w:id="169610224">
          <w:marLeft w:val="0"/>
          <w:marRight w:val="0"/>
          <w:marTop w:val="0"/>
          <w:marBottom w:val="0"/>
          <w:divBdr>
            <w:top w:val="none" w:sz="0" w:space="0" w:color="auto"/>
            <w:left w:val="none" w:sz="0" w:space="0" w:color="auto"/>
            <w:bottom w:val="none" w:sz="0" w:space="0" w:color="auto"/>
            <w:right w:val="none" w:sz="0" w:space="0" w:color="auto"/>
          </w:divBdr>
          <w:divsChild>
            <w:div w:id="2019887725">
              <w:marLeft w:val="0"/>
              <w:marRight w:val="0"/>
              <w:marTop w:val="0"/>
              <w:marBottom w:val="0"/>
              <w:divBdr>
                <w:top w:val="none" w:sz="0" w:space="0" w:color="auto"/>
                <w:left w:val="none" w:sz="0" w:space="0" w:color="auto"/>
                <w:bottom w:val="none" w:sz="0" w:space="0" w:color="auto"/>
                <w:right w:val="none" w:sz="0" w:space="0" w:color="auto"/>
              </w:divBdr>
            </w:div>
          </w:divsChild>
        </w:div>
        <w:div w:id="1794254472">
          <w:marLeft w:val="0"/>
          <w:marRight w:val="0"/>
          <w:marTop w:val="0"/>
          <w:marBottom w:val="0"/>
          <w:divBdr>
            <w:top w:val="none" w:sz="0" w:space="0" w:color="auto"/>
            <w:left w:val="none" w:sz="0" w:space="0" w:color="auto"/>
            <w:bottom w:val="none" w:sz="0" w:space="0" w:color="auto"/>
            <w:right w:val="none" w:sz="0" w:space="0" w:color="auto"/>
          </w:divBdr>
          <w:divsChild>
            <w:div w:id="1855344351">
              <w:marLeft w:val="0"/>
              <w:marRight w:val="0"/>
              <w:marTop w:val="0"/>
              <w:marBottom w:val="0"/>
              <w:divBdr>
                <w:top w:val="none" w:sz="0" w:space="0" w:color="auto"/>
                <w:left w:val="none" w:sz="0" w:space="0" w:color="auto"/>
                <w:bottom w:val="none" w:sz="0" w:space="0" w:color="auto"/>
                <w:right w:val="none" w:sz="0" w:space="0" w:color="auto"/>
              </w:divBdr>
            </w:div>
          </w:divsChild>
        </w:div>
        <w:div w:id="655378666">
          <w:marLeft w:val="0"/>
          <w:marRight w:val="0"/>
          <w:marTop w:val="0"/>
          <w:marBottom w:val="0"/>
          <w:divBdr>
            <w:top w:val="none" w:sz="0" w:space="0" w:color="auto"/>
            <w:left w:val="none" w:sz="0" w:space="0" w:color="auto"/>
            <w:bottom w:val="none" w:sz="0" w:space="0" w:color="auto"/>
            <w:right w:val="none" w:sz="0" w:space="0" w:color="auto"/>
          </w:divBdr>
          <w:divsChild>
            <w:div w:id="889343316">
              <w:marLeft w:val="0"/>
              <w:marRight w:val="0"/>
              <w:marTop w:val="0"/>
              <w:marBottom w:val="0"/>
              <w:divBdr>
                <w:top w:val="none" w:sz="0" w:space="0" w:color="auto"/>
                <w:left w:val="none" w:sz="0" w:space="0" w:color="auto"/>
                <w:bottom w:val="none" w:sz="0" w:space="0" w:color="auto"/>
                <w:right w:val="none" w:sz="0" w:space="0" w:color="auto"/>
              </w:divBdr>
            </w:div>
          </w:divsChild>
        </w:div>
        <w:div w:id="1965111576">
          <w:marLeft w:val="0"/>
          <w:marRight w:val="0"/>
          <w:marTop w:val="0"/>
          <w:marBottom w:val="0"/>
          <w:divBdr>
            <w:top w:val="none" w:sz="0" w:space="0" w:color="auto"/>
            <w:left w:val="none" w:sz="0" w:space="0" w:color="auto"/>
            <w:bottom w:val="none" w:sz="0" w:space="0" w:color="auto"/>
            <w:right w:val="none" w:sz="0" w:space="0" w:color="auto"/>
          </w:divBdr>
          <w:divsChild>
            <w:div w:id="1264604649">
              <w:marLeft w:val="0"/>
              <w:marRight w:val="0"/>
              <w:marTop w:val="0"/>
              <w:marBottom w:val="0"/>
              <w:divBdr>
                <w:top w:val="none" w:sz="0" w:space="0" w:color="auto"/>
                <w:left w:val="none" w:sz="0" w:space="0" w:color="auto"/>
                <w:bottom w:val="none" w:sz="0" w:space="0" w:color="auto"/>
                <w:right w:val="none" w:sz="0" w:space="0" w:color="auto"/>
              </w:divBdr>
            </w:div>
          </w:divsChild>
        </w:div>
        <w:div w:id="1812864094">
          <w:marLeft w:val="0"/>
          <w:marRight w:val="0"/>
          <w:marTop w:val="0"/>
          <w:marBottom w:val="0"/>
          <w:divBdr>
            <w:top w:val="none" w:sz="0" w:space="0" w:color="auto"/>
            <w:left w:val="none" w:sz="0" w:space="0" w:color="auto"/>
            <w:bottom w:val="none" w:sz="0" w:space="0" w:color="auto"/>
            <w:right w:val="none" w:sz="0" w:space="0" w:color="auto"/>
          </w:divBdr>
          <w:divsChild>
            <w:div w:id="1676032757">
              <w:marLeft w:val="0"/>
              <w:marRight w:val="0"/>
              <w:marTop w:val="0"/>
              <w:marBottom w:val="0"/>
              <w:divBdr>
                <w:top w:val="none" w:sz="0" w:space="0" w:color="auto"/>
                <w:left w:val="none" w:sz="0" w:space="0" w:color="auto"/>
                <w:bottom w:val="none" w:sz="0" w:space="0" w:color="auto"/>
                <w:right w:val="none" w:sz="0" w:space="0" w:color="auto"/>
              </w:divBdr>
            </w:div>
          </w:divsChild>
        </w:div>
        <w:div w:id="45417390">
          <w:marLeft w:val="0"/>
          <w:marRight w:val="0"/>
          <w:marTop w:val="0"/>
          <w:marBottom w:val="0"/>
          <w:divBdr>
            <w:top w:val="none" w:sz="0" w:space="0" w:color="auto"/>
            <w:left w:val="none" w:sz="0" w:space="0" w:color="auto"/>
            <w:bottom w:val="none" w:sz="0" w:space="0" w:color="auto"/>
            <w:right w:val="none" w:sz="0" w:space="0" w:color="auto"/>
          </w:divBdr>
          <w:divsChild>
            <w:div w:id="1585796375">
              <w:marLeft w:val="0"/>
              <w:marRight w:val="0"/>
              <w:marTop w:val="0"/>
              <w:marBottom w:val="0"/>
              <w:divBdr>
                <w:top w:val="none" w:sz="0" w:space="0" w:color="auto"/>
                <w:left w:val="none" w:sz="0" w:space="0" w:color="auto"/>
                <w:bottom w:val="none" w:sz="0" w:space="0" w:color="auto"/>
                <w:right w:val="none" w:sz="0" w:space="0" w:color="auto"/>
              </w:divBdr>
            </w:div>
          </w:divsChild>
        </w:div>
        <w:div w:id="35350574">
          <w:marLeft w:val="0"/>
          <w:marRight w:val="0"/>
          <w:marTop w:val="0"/>
          <w:marBottom w:val="0"/>
          <w:divBdr>
            <w:top w:val="none" w:sz="0" w:space="0" w:color="auto"/>
            <w:left w:val="none" w:sz="0" w:space="0" w:color="auto"/>
            <w:bottom w:val="none" w:sz="0" w:space="0" w:color="auto"/>
            <w:right w:val="none" w:sz="0" w:space="0" w:color="auto"/>
          </w:divBdr>
          <w:divsChild>
            <w:div w:id="966353156">
              <w:marLeft w:val="0"/>
              <w:marRight w:val="0"/>
              <w:marTop w:val="0"/>
              <w:marBottom w:val="0"/>
              <w:divBdr>
                <w:top w:val="none" w:sz="0" w:space="0" w:color="auto"/>
                <w:left w:val="none" w:sz="0" w:space="0" w:color="auto"/>
                <w:bottom w:val="none" w:sz="0" w:space="0" w:color="auto"/>
                <w:right w:val="none" w:sz="0" w:space="0" w:color="auto"/>
              </w:divBdr>
            </w:div>
          </w:divsChild>
        </w:div>
        <w:div w:id="1793209242">
          <w:marLeft w:val="0"/>
          <w:marRight w:val="0"/>
          <w:marTop w:val="0"/>
          <w:marBottom w:val="0"/>
          <w:divBdr>
            <w:top w:val="none" w:sz="0" w:space="0" w:color="auto"/>
            <w:left w:val="none" w:sz="0" w:space="0" w:color="auto"/>
            <w:bottom w:val="none" w:sz="0" w:space="0" w:color="auto"/>
            <w:right w:val="none" w:sz="0" w:space="0" w:color="auto"/>
          </w:divBdr>
          <w:divsChild>
            <w:div w:id="1640526915">
              <w:marLeft w:val="0"/>
              <w:marRight w:val="0"/>
              <w:marTop w:val="0"/>
              <w:marBottom w:val="0"/>
              <w:divBdr>
                <w:top w:val="none" w:sz="0" w:space="0" w:color="auto"/>
                <w:left w:val="none" w:sz="0" w:space="0" w:color="auto"/>
                <w:bottom w:val="none" w:sz="0" w:space="0" w:color="auto"/>
                <w:right w:val="none" w:sz="0" w:space="0" w:color="auto"/>
              </w:divBdr>
            </w:div>
          </w:divsChild>
        </w:div>
        <w:div w:id="1155998406">
          <w:marLeft w:val="0"/>
          <w:marRight w:val="0"/>
          <w:marTop w:val="0"/>
          <w:marBottom w:val="0"/>
          <w:divBdr>
            <w:top w:val="none" w:sz="0" w:space="0" w:color="auto"/>
            <w:left w:val="none" w:sz="0" w:space="0" w:color="auto"/>
            <w:bottom w:val="none" w:sz="0" w:space="0" w:color="auto"/>
            <w:right w:val="none" w:sz="0" w:space="0" w:color="auto"/>
          </w:divBdr>
          <w:divsChild>
            <w:div w:id="834875897">
              <w:marLeft w:val="0"/>
              <w:marRight w:val="0"/>
              <w:marTop w:val="0"/>
              <w:marBottom w:val="0"/>
              <w:divBdr>
                <w:top w:val="none" w:sz="0" w:space="0" w:color="auto"/>
                <w:left w:val="none" w:sz="0" w:space="0" w:color="auto"/>
                <w:bottom w:val="none" w:sz="0" w:space="0" w:color="auto"/>
                <w:right w:val="none" w:sz="0" w:space="0" w:color="auto"/>
              </w:divBdr>
            </w:div>
          </w:divsChild>
        </w:div>
        <w:div w:id="697390110">
          <w:marLeft w:val="0"/>
          <w:marRight w:val="0"/>
          <w:marTop w:val="0"/>
          <w:marBottom w:val="0"/>
          <w:divBdr>
            <w:top w:val="none" w:sz="0" w:space="0" w:color="auto"/>
            <w:left w:val="none" w:sz="0" w:space="0" w:color="auto"/>
            <w:bottom w:val="none" w:sz="0" w:space="0" w:color="auto"/>
            <w:right w:val="none" w:sz="0" w:space="0" w:color="auto"/>
          </w:divBdr>
          <w:divsChild>
            <w:div w:id="462580871">
              <w:marLeft w:val="0"/>
              <w:marRight w:val="0"/>
              <w:marTop w:val="0"/>
              <w:marBottom w:val="0"/>
              <w:divBdr>
                <w:top w:val="none" w:sz="0" w:space="0" w:color="auto"/>
                <w:left w:val="none" w:sz="0" w:space="0" w:color="auto"/>
                <w:bottom w:val="none" w:sz="0" w:space="0" w:color="auto"/>
                <w:right w:val="none" w:sz="0" w:space="0" w:color="auto"/>
              </w:divBdr>
            </w:div>
          </w:divsChild>
        </w:div>
        <w:div w:id="583102328">
          <w:marLeft w:val="0"/>
          <w:marRight w:val="0"/>
          <w:marTop w:val="0"/>
          <w:marBottom w:val="0"/>
          <w:divBdr>
            <w:top w:val="none" w:sz="0" w:space="0" w:color="auto"/>
            <w:left w:val="none" w:sz="0" w:space="0" w:color="auto"/>
            <w:bottom w:val="none" w:sz="0" w:space="0" w:color="auto"/>
            <w:right w:val="none" w:sz="0" w:space="0" w:color="auto"/>
          </w:divBdr>
          <w:divsChild>
            <w:div w:id="319040072">
              <w:marLeft w:val="0"/>
              <w:marRight w:val="0"/>
              <w:marTop w:val="0"/>
              <w:marBottom w:val="0"/>
              <w:divBdr>
                <w:top w:val="none" w:sz="0" w:space="0" w:color="auto"/>
                <w:left w:val="none" w:sz="0" w:space="0" w:color="auto"/>
                <w:bottom w:val="none" w:sz="0" w:space="0" w:color="auto"/>
                <w:right w:val="none" w:sz="0" w:space="0" w:color="auto"/>
              </w:divBdr>
            </w:div>
          </w:divsChild>
        </w:div>
        <w:div w:id="2138336381">
          <w:marLeft w:val="0"/>
          <w:marRight w:val="0"/>
          <w:marTop w:val="0"/>
          <w:marBottom w:val="0"/>
          <w:divBdr>
            <w:top w:val="none" w:sz="0" w:space="0" w:color="auto"/>
            <w:left w:val="none" w:sz="0" w:space="0" w:color="auto"/>
            <w:bottom w:val="none" w:sz="0" w:space="0" w:color="auto"/>
            <w:right w:val="none" w:sz="0" w:space="0" w:color="auto"/>
          </w:divBdr>
          <w:divsChild>
            <w:div w:id="191970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85222">
      <w:bodyDiv w:val="1"/>
      <w:marLeft w:val="0"/>
      <w:marRight w:val="0"/>
      <w:marTop w:val="0"/>
      <w:marBottom w:val="0"/>
      <w:divBdr>
        <w:top w:val="none" w:sz="0" w:space="0" w:color="auto"/>
        <w:left w:val="none" w:sz="0" w:space="0" w:color="auto"/>
        <w:bottom w:val="none" w:sz="0" w:space="0" w:color="auto"/>
        <w:right w:val="none" w:sz="0" w:space="0" w:color="auto"/>
      </w:divBdr>
    </w:div>
    <w:div w:id="473528597">
      <w:bodyDiv w:val="1"/>
      <w:marLeft w:val="0"/>
      <w:marRight w:val="0"/>
      <w:marTop w:val="0"/>
      <w:marBottom w:val="0"/>
      <w:divBdr>
        <w:top w:val="none" w:sz="0" w:space="0" w:color="auto"/>
        <w:left w:val="none" w:sz="0" w:space="0" w:color="auto"/>
        <w:bottom w:val="none" w:sz="0" w:space="0" w:color="auto"/>
        <w:right w:val="none" w:sz="0" w:space="0" w:color="auto"/>
      </w:divBdr>
    </w:div>
    <w:div w:id="566887397">
      <w:bodyDiv w:val="1"/>
      <w:marLeft w:val="0"/>
      <w:marRight w:val="0"/>
      <w:marTop w:val="0"/>
      <w:marBottom w:val="0"/>
      <w:divBdr>
        <w:top w:val="none" w:sz="0" w:space="0" w:color="auto"/>
        <w:left w:val="none" w:sz="0" w:space="0" w:color="auto"/>
        <w:bottom w:val="none" w:sz="0" w:space="0" w:color="auto"/>
        <w:right w:val="none" w:sz="0" w:space="0" w:color="auto"/>
      </w:divBdr>
    </w:div>
    <w:div w:id="629634246">
      <w:bodyDiv w:val="1"/>
      <w:marLeft w:val="0"/>
      <w:marRight w:val="0"/>
      <w:marTop w:val="0"/>
      <w:marBottom w:val="0"/>
      <w:divBdr>
        <w:top w:val="none" w:sz="0" w:space="0" w:color="auto"/>
        <w:left w:val="none" w:sz="0" w:space="0" w:color="auto"/>
        <w:bottom w:val="none" w:sz="0" w:space="0" w:color="auto"/>
        <w:right w:val="none" w:sz="0" w:space="0" w:color="auto"/>
      </w:divBdr>
    </w:div>
    <w:div w:id="750271583">
      <w:bodyDiv w:val="1"/>
      <w:marLeft w:val="0"/>
      <w:marRight w:val="0"/>
      <w:marTop w:val="0"/>
      <w:marBottom w:val="0"/>
      <w:divBdr>
        <w:top w:val="none" w:sz="0" w:space="0" w:color="auto"/>
        <w:left w:val="none" w:sz="0" w:space="0" w:color="auto"/>
        <w:bottom w:val="none" w:sz="0" w:space="0" w:color="auto"/>
        <w:right w:val="none" w:sz="0" w:space="0" w:color="auto"/>
      </w:divBdr>
    </w:div>
    <w:div w:id="915434759">
      <w:bodyDiv w:val="1"/>
      <w:marLeft w:val="0"/>
      <w:marRight w:val="0"/>
      <w:marTop w:val="0"/>
      <w:marBottom w:val="0"/>
      <w:divBdr>
        <w:top w:val="none" w:sz="0" w:space="0" w:color="auto"/>
        <w:left w:val="none" w:sz="0" w:space="0" w:color="auto"/>
        <w:bottom w:val="none" w:sz="0" w:space="0" w:color="auto"/>
        <w:right w:val="none" w:sz="0" w:space="0" w:color="auto"/>
      </w:divBdr>
    </w:div>
    <w:div w:id="947006986">
      <w:bodyDiv w:val="1"/>
      <w:marLeft w:val="0"/>
      <w:marRight w:val="0"/>
      <w:marTop w:val="0"/>
      <w:marBottom w:val="0"/>
      <w:divBdr>
        <w:top w:val="none" w:sz="0" w:space="0" w:color="auto"/>
        <w:left w:val="none" w:sz="0" w:space="0" w:color="auto"/>
        <w:bottom w:val="none" w:sz="0" w:space="0" w:color="auto"/>
        <w:right w:val="none" w:sz="0" w:space="0" w:color="auto"/>
      </w:divBdr>
    </w:div>
    <w:div w:id="1038971866">
      <w:bodyDiv w:val="1"/>
      <w:marLeft w:val="0"/>
      <w:marRight w:val="0"/>
      <w:marTop w:val="0"/>
      <w:marBottom w:val="0"/>
      <w:divBdr>
        <w:top w:val="none" w:sz="0" w:space="0" w:color="auto"/>
        <w:left w:val="none" w:sz="0" w:space="0" w:color="auto"/>
        <w:bottom w:val="none" w:sz="0" w:space="0" w:color="auto"/>
        <w:right w:val="none" w:sz="0" w:space="0" w:color="auto"/>
      </w:divBdr>
      <w:divsChild>
        <w:div w:id="1942950815">
          <w:marLeft w:val="0"/>
          <w:marRight w:val="0"/>
          <w:marTop w:val="0"/>
          <w:marBottom w:val="0"/>
          <w:divBdr>
            <w:top w:val="none" w:sz="0" w:space="0" w:color="auto"/>
            <w:left w:val="none" w:sz="0" w:space="0" w:color="auto"/>
            <w:bottom w:val="none" w:sz="0" w:space="0" w:color="auto"/>
            <w:right w:val="none" w:sz="0" w:space="0" w:color="auto"/>
          </w:divBdr>
          <w:divsChild>
            <w:div w:id="1986004845">
              <w:marLeft w:val="0"/>
              <w:marRight w:val="0"/>
              <w:marTop w:val="0"/>
              <w:marBottom w:val="0"/>
              <w:divBdr>
                <w:top w:val="none" w:sz="0" w:space="0" w:color="auto"/>
                <w:left w:val="none" w:sz="0" w:space="0" w:color="auto"/>
                <w:bottom w:val="none" w:sz="0" w:space="0" w:color="auto"/>
                <w:right w:val="none" w:sz="0" w:space="0" w:color="auto"/>
              </w:divBdr>
            </w:div>
          </w:divsChild>
        </w:div>
        <w:div w:id="1117718663">
          <w:marLeft w:val="0"/>
          <w:marRight w:val="0"/>
          <w:marTop w:val="0"/>
          <w:marBottom w:val="0"/>
          <w:divBdr>
            <w:top w:val="none" w:sz="0" w:space="0" w:color="auto"/>
            <w:left w:val="none" w:sz="0" w:space="0" w:color="auto"/>
            <w:bottom w:val="none" w:sz="0" w:space="0" w:color="auto"/>
            <w:right w:val="none" w:sz="0" w:space="0" w:color="auto"/>
          </w:divBdr>
          <w:divsChild>
            <w:div w:id="123963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5237">
      <w:bodyDiv w:val="1"/>
      <w:marLeft w:val="0"/>
      <w:marRight w:val="0"/>
      <w:marTop w:val="0"/>
      <w:marBottom w:val="0"/>
      <w:divBdr>
        <w:top w:val="none" w:sz="0" w:space="0" w:color="auto"/>
        <w:left w:val="none" w:sz="0" w:space="0" w:color="auto"/>
        <w:bottom w:val="none" w:sz="0" w:space="0" w:color="auto"/>
        <w:right w:val="none" w:sz="0" w:space="0" w:color="auto"/>
      </w:divBdr>
    </w:div>
    <w:div w:id="1241528028">
      <w:bodyDiv w:val="1"/>
      <w:marLeft w:val="0"/>
      <w:marRight w:val="0"/>
      <w:marTop w:val="0"/>
      <w:marBottom w:val="0"/>
      <w:divBdr>
        <w:top w:val="none" w:sz="0" w:space="0" w:color="auto"/>
        <w:left w:val="none" w:sz="0" w:space="0" w:color="auto"/>
        <w:bottom w:val="none" w:sz="0" w:space="0" w:color="auto"/>
        <w:right w:val="none" w:sz="0" w:space="0" w:color="auto"/>
      </w:divBdr>
    </w:div>
    <w:div w:id="1304045892">
      <w:bodyDiv w:val="1"/>
      <w:marLeft w:val="0"/>
      <w:marRight w:val="0"/>
      <w:marTop w:val="0"/>
      <w:marBottom w:val="0"/>
      <w:divBdr>
        <w:top w:val="none" w:sz="0" w:space="0" w:color="auto"/>
        <w:left w:val="none" w:sz="0" w:space="0" w:color="auto"/>
        <w:bottom w:val="none" w:sz="0" w:space="0" w:color="auto"/>
        <w:right w:val="none" w:sz="0" w:space="0" w:color="auto"/>
      </w:divBdr>
    </w:div>
    <w:div w:id="1384451819">
      <w:bodyDiv w:val="1"/>
      <w:marLeft w:val="0"/>
      <w:marRight w:val="0"/>
      <w:marTop w:val="0"/>
      <w:marBottom w:val="0"/>
      <w:divBdr>
        <w:top w:val="none" w:sz="0" w:space="0" w:color="auto"/>
        <w:left w:val="none" w:sz="0" w:space="0" w:color="auto"/>
        <w:bottom w:val="none" w:sz="0" w:space="0" w:color="auto"/>
        <w:right w:val="none" w:sz="0" w:space="0" w:color="auto"/>
      </w:divBdr>
    </w:div>
    <w:div w:id="1498690433">
      <w:bodyDiv w:val="1"/>
      <w:marLeft w:val="0"/>
      <w:marRight w:val="0"/>
      <w:marTop w:val="0"/>
      <w:marBottom w:val="0"/>
      <w:divBdr>
        <w:top w:val="none" w:sz="0" w:space="0" w:color="auto"/>
        <w:left w:val="none" w:sz="0" w:space="0" w:color="auto"/>
        <w:bottom w:val="none" w:sz="0" w:space="0" w:color="auto"/>
        <w:right w:val="none" w:sz="0" w:space="0" w:color="auto"/>
      </w:divBdr>
    </w:div>
    <w:div w:id="1576667297">
      <w:bodyDiv w:val="1"/>
      <w:marLeft w:val="0"/>
      <w:marRight w:val="0"/>
      <w:marTop w:val="0"/>
      <w:marBottom w:val="0"/>
      <w:divBdr>
        <w:top w:val="none" w:sz="0" w:space="0" w:color="auto"/>
        <w:left w:val="none" w:sz="0" w:space="0" w:color="auto"/>
        <w:bottom w:val="none" w:sz="0" w:space="0" w:color="auto"/>
        <w:right w:val="none" w:sz="0" w:space="0" w:color="auto"/>
      </w:divBdr>
    </w:div>
    <w:div w:id="1594051377">
      <w:bodyDiv w:val="1"/>
      <w:marLeft w:val="0"/>
      <w:marRight w:val="0"/>
      <w:marTop w:val="0"/>
      <w:marBottom w:val="0"/>
      <w:divBdr>
        <w:top w:val="none" w:sz="0" w:space="0" w:color="auto"/>
        <w:left w:val="none" w:sz="0" w:space="0" w:color="auto"/>
        <w:bottom w:val="none" w:sz="0" w:space="0" w:color="auto"/>
        <w:right w:val="none" w:sz="0" w:space="0" w:color="auto"/>
      </w:divBdr>
      <w:divsChild>
        <w:div w:id="1285389121">
          <w:marLeft w:val="0"/>
          <w:marRight w:val="0"/>
          <w:marTop w:val="0"/>
          <w:marBottom w:val="0"/>
          <w:divBdr>
            <w:top w:val="none" w:sz="0" w:space="0" w:color="auto"/>
            <w:left w:val="none" w:sz="0" w:space="0" w:color="auto"/>
            <w:bottom w:val="none" w:sz="0" w:space="0" w:color="auto"/>
            <w:right w:val="none" w:sz="0" w:space="0" w:color="auto"/>
          </w:divBdr>
          <w:divsChild>
            <w:div w:id="1241404777">
              <w:marLeft w:val="0"/>
              <w:marRight w:val="0"/>
              <w:marTop w:val="0"/>
              <w:marBottom w:val="0"/>
              <w:divBdr>
                <w:top w:val="none" w:sz="0" w:space="0" w:color="auto"/>
                <w:left w:val="none" w:sz="0" w:space="0" w:color="auto"/>
                <w:bottom w:val="none" w:sz="0" w:space="0" w:color="auto"/>
                <w:right w:val="none" w:sz="0" w:space="0" w:color="auto"/>
              </w:divBdr>
            </w:div>
          </w:divsChild>
        </w:div>
        <w:div w:id="487941681">
          <w:marLeft w:val="0"/>
          <w:marRight w:val="0"/>
          <w:marTop w:val="0"/>
          <w:marBottom w:val="0"/>
          <w:divBdr>
            <w:top w:val="none" w:sz="0" w:space="0" w:color="auto"/>
            <w:left w:val="none" w:sz="0" w:space="0" w:color="auto"/>
            <w:bottom w:val="none" w:sz="0" w:space="0" w:color="auto"/>
            <w:right w:val="none" w:sz="0" w:space="0" w:color="auto"/>
          </w:divBdr>
          <w:divsChild>
            <w:div w:id="262684814">
              <w:marLeft w:val="0"/>
              <w:marRight w:val="0"/>
              <w:marTop w:val="0"/>
              <w:marBottom w:val="0"/>
              <w:divBdr>
                <w:top w:val="none" w:sz="0" w:space="0" w:color="auto"/>
                <w:left w:val="none" w:sz="0" w:space="0" w:color="auto"/>
                <w:bottom w:val="none" w:sz="0" w:space="0" w:color="auto"/>
                <w:right w:val="none" w:sz="0" w:space="0" w:color="auto"/>
              </w:divBdr>
            </w:div>
          </w:divsChild>
        </w:div>
        <w:div w:id="321473546">
          <w:marLeft w:val="0"/>
          <w:marRight w:val="0"/>
          <w:marTop w:val="0"/>
          <w:marBottom w:val="0"/>
          <w:divBdr>
            <w:top w:val="none" w:sz="0" w:space="0" w:color="auto"/>
            <w:left w:val="none" w:sz="0" w:space="0" w:color="auto"/>
            <w:bottom w:val="none" w:sz="0" w:space="0" w:color="auto"/>
            <w:right w:val="none" w:sz="0" w:space="0" w:color="auto"/>
          </w:divBdr>
          <w:divsChild>
            <w:div w:id="220485292">
              <w:marLeft w:val="0"/>
              <w:marRight w:val="0"/>
              <w:marTop w:val="0"/>
              <w:marBottom w:val="0"/>
              <w:divBdr>
                <w:top w:val="none" w:sz="0" w:space="0" w:color="auto"/>
                <w:left w:val="none" w:sz="0" w:space="0" w:color="auto"/>
                <w:bottom w:val="none" w:sz="0" w:space="0" w:color="auto"/>
                <w:right w:val="none" w:sz="0" w:space="0" w:color="auto"/>
              </w:divBdr>
            </w:div>
          </w:divsChild>
        </w:div>
        <w:div w:id="739597143">
          <w:marLeft w:val="0"/>
          <w:marRight w:val="0"/>
          <w:marTop w:val="0"/>
          <w:marBottom w:val="0"/>
          <w:divBdr>
            <w:top w:val="none" w:sz="0" w:space="0" w:color="auto"/>
            <w:left w:val="none" w:sz="0" w:space="0" w:color="auto"/>
            <w:bottom w:val="none" w:sz="0" w:space="0" w:color="auto"/>
            <w:right w:val="none" w:sz="0" w:space="0" w:color="auto"/>
          </w:divBdr>
          <w:divsChild>
            <w:div w:id="931665182">
              <w:marLeft w:val="0"/>
              <w:marRight w:val="0"/>
              <w:marTop w:val="0"/>
              <w:marBottom w:val="0"/>
              <w:divBdr>
                <w:top w:val="none" w:sz="0" w:space="0" w:color="auto"/>
                <w:left w:val="none" w:sz="0" w:space="0" w:color="auto"/>
                <w:bottom w:val="none" w:sz="0" w:space="0" w:color="auto"/>
                <w:right w:val="none" w:sz="0" w:space="0" w:color="auto"/>
              </w:divBdr>
            </w:div>
          </w:divsChild>
        </w:div>
        <w:div w:id="1188790203">
          <w:marLeft w:val="0"/>
          <w:marRight w:val="0"/>
          <w:marTop w:val="0"/>
          <w:marBottom w:val="0"/>
          <w:divBdr>
            <w:top w:val="none" w:sz="0" w:space="0" w:color="auto"/>
            <w:left w:val="none" w:sz="0" w:space="0" w:color="auto"/>
            <w:bottom w:val="none" w:sz="0" w:space="0" w:color="auto"/>
            <w:right w:val="none" w:sz="0" w:space="0" w:color="auto"/>
          </w:divBdr>
          <w:divsChild>
            <w:div w:id="86444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94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ygnalista.psse.kamiennagora@sanepid.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ialoglowska\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0A2D16094BD3142B77D598535CA8A65" ma:contentTypeVersion="6" ma:contentTypeDescription="Create a new document." ma:contentTypeScope="" ma:versionID="b538ae666adea9754f0d91a65c69a0b5">
  <xsd:schema xmlns:xsd="http://www.w3.org/2001/XMLSchema" xmlns:xs="http://www.w3.org/2001/XMLSchema" xmlns:p="http://schemas.microsoft.com/office/2006/metadata/properties" xmlns:ns3="cfdeeae2-c66f-41b5-a45d-89f082859a55" targetNamespace="http://schemas.microsoft.com/office/2006/metadata/properties" ma:root="true" ma:fieldsID="6e66e36e123b334b2eca4d2859f1b64e" ns3:_="">
    <xsd:import namespace="cfdeeae2-c66f-41b5-a45d-89f082859a55"/>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eeae2-c66f-41b5-a45d-89f082859a5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activity xmlns="cfdeeae2-c66f-41b5-a45d-89f082859a55"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0BEF5B-01D8-448D-961E-A73D431C2190}">
  <ds:schemaRefs>
    <ds:schemaRef ds:uri="http://schemas.openxmlformats.org/officeDocument/2006/bibliography"/>
  </ds:schemaRefs>
</ds:datastoreItem>
</file>

<file path=customXml/itemProps3.xml><?xml version="1.0" encoding="utf-8"?>
<ds:datastoreItem xmlns:ds="http://schemas.openxmlformats.org/officeDocument/2006/customXml" ds:itemID="{C9FD45E6-4856-4D1E-B6B0-0CA0441CB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eeae2-c66f-41b5-a45d-89f082859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CEA10C-4BF5-4DE3-8CD5-41B258B52483}">
  <ds:schemaRefs>
    <ds:schemaRef ds:uri="http://schemas.microsoft.com/sharepoint/v3/contenttype/forms"/>
  </ds:schemaRefs>
</ds:datastoreItem>
</file>

<file path=customXml/itemProps5.xml><?xml version="1.0" encoding="utf-8"?>
<ds:datastoreItem xmlns:ds="http://schemas.openxmlformats.org/officeDocument/2006/customXml" ds:itemID="{DA2002D8-469D-4BC0-B706-9C67D22E005F}">
  <ds:schemaRefs>
    <ds:schemaRef ds:uri="http://schemas.microsoft.com/office/2006/metadata/properties"/>
    <ds:schemaRef ds:uri="http://schemas.microsoft.com/office/infopath/2007/PartnerControls"/>
    <ds:schemaRef ds:uri="cfdeeae2-c66f-41b5-a45d-89f082859a55"/>
  </ds:schemaRefs>
</ds:datastoreItem>
</file>

<file path=docMetadata/LabelInfo.xml><?xml version="1.0" encoding="utf-8"?>
<clbl:labelList xmlns:clbl="http://schemas.microsoft.com/office/2020/mipLabelMetadata">
  <clbl:label id="{cbe0b6a4-29c2-4378-8990-650e2e728074}" enabled="0" method="" siteId="{cbe0b6a4-29c2-4378-8990-650e2e728074}" removed="1"/>
</clbl:labelList>
</file>

<file path=docProps/app.xml><?xml version="1.0" encoding="utf-8"?>
<Properties xmlns="http://schemas.openxmlformats.org/officeDocument/2006/extended-properties" xmlns:vt="http://schemas.openxmlformats.org/officeDocument/2006/docPropsVTypes">
  <Template>Szablon aktu prawnego 4_0</Template>
  <TotalTime>1608</TotalTime>
  <Pages>16</Pages>
  <Words>7516</Words>
  <Characters>45100</Characters>
  <Application>Microsoft Office Word</Application>
  <DocSecurity>0</DocSecurity>
  <Lines>375</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52511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Karolina Bialoglowska</dc:creator>
  <cp:lastModifiedBy>PSSE Kamienna Góra - Halina Koczan</cp:lastModifiedBy>
  <cp:revision>322</cp:revision>
  <cp:lastPrinted>2024-09-19T08:24:00Z</cp:lastPrinted>
  <dcterms:created xsi:type="dcterms:W3CDTF">2024-12-16T23:01:00Z</dcterms:created>
  <dcterms:modified xsi:type="dcterms:W3CDTF">2025-01-17T07:41:00Z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0x01010030A2D16094BD3142B77D598535CA8A65</vt:lpwstr>
  </property>
</Properties>
</file>